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D8F7" w14:textId="77777777" w:rsidR="007E67F8" w:rsidRDefault="00000000">
      <w:pPr>
        <w:jc w:val="center"/>
        <w:rPr>
          <w:rFonts w:asciiTheme="majorHAnsi" w:hAnsiTheme="majorHAnsi" w:cstheme="majorHAnsi"/>
          <w:sz w:val="24"/>
          <w:szCs w:val="24"/>
        </w:rPr>
      </w:pPr>
      <w:r>
        <w:rPr>
          <w:rFonts w:asciiTheme="majorHAnsi" w:hAnsiTheme="majorHAnsi" w:cstheme="majorHAnsi"/>
          <w:noProof/>
          <w:sz w:val="24"/>
          <w:szCs w:val="24"/>
          <w:lang w:eastAsia="hr-HR"/>
        </w:rPr>
        <w:drawing>
          <wp:inline distT="0" distB="0" distL="0" distR="0" wp14:anchorId="34E2FF5F" wp14:editId="036BA8CC">
            <wp:extent cx="2863850" cy="1040130"/>
            <wp:effectExtent l="0" t="0" r="0" b="762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81473" cy="1046422"/>
                    </a:xfrm>
                    <a:prstGeom prst="rect">
                      <a:avLst/>
                    </a:prstGeom>
                    <a:noFill/>
                    <a:ln>
                      <a:noFill/>
                    </a:ln>
                  </pic:spPr>
                </pic:pic>
              </a:graphicData>
            </a:graphic>
          </wp:inline>
        </w:drawing>
      </w:r>
    </w:p>
    <w:p w14:paraId="596E568B" w14:textId="77777777" w:rsidR="007E67F8" w:rsidRDefault="007E67F8">
      <w:pPr>
        <w:jc w:val="both"/>
        <w:rPr>
          <w:rFonts w:asciiTheme="majorHAnsi" w:hAnsiTheme="majorHAnsi" w:cstheme="majorHAnsi"/>
          <w:sz w:val="24"/>
          <w:szCs w:val="24"/>
        </w:rPr>
      </w:pPr>
    </w:p>
    <w:p w14:paraId="78FAF207" w14:textId="77777777" w:rsidR="007E67F8" w:rsidRDefault="007E67F8">
      <w:pPr>
        <w:jc w:val="both"/>
        <w:rPr>
          <w:rFonts w:asciiTheme="majorHAnsi" w:hAnsiTheme="majorHAnsi" w:cstheme="majorHAnsi"/>
          <w:sz w:val="24"/>
          <w:szCs w:val="24"/>
        </w:rPr>
      </w:pPr>
    </w:p>
    <w:p w14:paraId="4E23E716" w14:textId="77777777" w:rsidR="007E67F8" w:rsidRDefault="007E67F8">
      <w:pPr>
        <w:jc w:val="both"/>
        <w:rPr>
          <w:rFonts w:asciiTheme="majorHAnsi" w:hAnsiTheme="majorHAnsi" w:cstheme="majorHAnsi"/>
          <w:sz w:val="24"/>
          <w:szCs w:val="24"/>
        </w:rPr>
      </w:pPr>
    </w:p>
    <w:p w14:paraId="52650A3D" w14:textId="77777777" w:rsidR="007E67F8" w:rsidRDefault="007E67F8">
      <w:pPr>
        <w:jc w:val="both"/>
        <w:rPr>
          <w:rFonts w:asciiTheme="majorHAnsi" w:hAnsiTheme="majorHAnsi" w:cstheme="majorHAnsi"/>
          <w:sz w:val="24"/>
          <w:szCs w:val="24"/>
        </w:rPr>
      </w:pPr>
    </w:p>
    <w:p w14:paraId="0946986F" w14:textId="77777777" w:rsidR="007E67F8" w:rsidRDefault="007E67F8">
      <w:pPr>
        <w:jc w:val="both"/>
        <w:rPr>
          <w:rFonts w:asciiTheme="majorHAnsi" w:hAnsiTheme="majorHAnsi" w:cstheme="majorHAnsi"/>
          <w:sz w:val="24"/>
          <w:szCs w:val="24"/>
        </w:rPr>
      </w:pPr>
    </w:p>
    <w:p w14:paraId="74529EBB" w14:textId="77777777" w:rsidR="007E67F8" w:rsidRDefault="007E67F8">
      <w:pPr>
        <w:jc w:val="both"/>
        <w:rPr>
          <w:rFonts w:asciiTheme="majorHAnsi" w:hAnsiTheme="majorHAnsi" w:cstheme="majorHAnsi"/>
          <w:sz w:val="24"/>
          <w:szCs w:val="24"/>
        </w:rPr>
      </w:pPr>
    </w:p>
    <w:p w14:paraId="20A065EB" w14:textId="77777777" w:rsidR="007E67F8" w:rsidRDefault="007E67F8">
      <w:pPr>
        <w:jc w:val="center"/>
        <w:rPr>
          <w:rFonts w:asciiTheme="majorHAnsi" w:hAnsiTheme="majorHAnsi" w:cstheme="majorHAnsi"/>
          <w:sz w:val="24"/>
          <w:szCs w:val="24"/>
        </w:rPr>
      </w:pPr>
    </w:p>
    <w:p w14:paraId="4472B71F" w14:textId="77777777" w:rsidR="007E67F8" w:rsidRDefault="00000000">
      <w:pPr>
        <w:jc w:val="center"/>
        <w:rPr>
          <w:rFonts w:asciiTheme="majorHAnsi" w:hAnsiTheme="majorHAnsi" w:cstheme="majorHAnsi"/>
          <w:b/>
          <w:bCs/>
          <w:i/>
          <w:iCs/>
          <w:sz w:val="28"/>
          <w:szCs w:val="28"/>
        </w:rPr>
      </w:pPr>
      <w:r>
        <w:rPr>
          <w:rFonts w:asciiTheme="majorHAnsi" w:hAnsiTheme="majorHAnsi" w:cstheme="majorHAnsi"/>
          <w:b/>
          <w:bCs/>
          <w:i/>
          <w:iCs/>
          <w:sz w:val="28"/>
          <w:szCs w:val="28"/>
        </w:rPr>
        <w:t>IZVJEŠĆE O IZVRŠENJU PROGRAMA RADA TURISTIČKE ZAJEDNICE OPĆINE NIJEMCI ZA 2025. GODINU.</w:t>
      </w:r>
    </w:p>
    <w:p w14:paraId="7FE7F66D" w14:textId="77777777" w:rsidR="007E67F8" w:rsidRDefault="007E67F8">
      <w:pPr>
        <w:jc w:val="both"/>
        <w:rPr>
          <w:rFonts w:asciiTheme="majorHAnsi" w:hAnsiTheme="majorHAnsi" w:cstheme="majorHAnsi"/>
          <w:b/>
          <w:bCs/>
          <w:i/>
          <w:iCs/>
          <w:sz w:val="24"/>
          <w:szCs w:val="24"/>
        </w:rPr>
      </w:pPr>
    </w:p>
    <w:p w14:paraId="00E5AF75" w14:textId="77777777" w:rsidR="007E67F8" w:rsidRDefault="007E67F8">
      <w:pPr>
        <w:jc w:val="both"/>
        <w:rPr>
          <w:rFonts w:asciiTheme="majorHAnsi" w:hAnsiTheme="majorHAnsi" w:cstheme="majorHAnsi"/>
          <w:b/>
          <w:bCs/>
          <w:i/>
          <w:iCs/>
          <w:sz w:val="24"/>
          <w:szCs w:val="24"/>
        </w:rPr>
      </w:pPr>
    </w:p>
    <w:p w14:paraId="0688D8B9" w14:textId="77777777" w:rsidR="007E67F8" w:rsidRDefault="007E67F8">
      <w:pPr>
        <w:jc w:val="both"/>
        <w:rPr>
          <w:rFonts w:asciiTheme="majorHAnsi" w:hAnsiTheme="majorHAnsi" w:cstheme="majorHAnsi"/>
          <w:b/>
          <w:bCs/>
          <w:i/>
          <w:iCs/>
          <w:sz w:val="24"/>
          <w:szCs w:val="24"/>
        </w:rPr>
      </w:pPr>
    </w:p>
    <w:p w14:paraId="4AEEF40B" w14:textId="77777777" w:rsidR="007E67F8" w:rsidRDefault="007E67F8">
      <w:pPr>
        <w:jc w:val="both"/>
        <w:rPr>
          <w:rFonts w:asciiTheme="majorHAnsi" w:hAnsiTheme="majorHAnsi" w:cstheme="majorHAnsi"/>
          <w:b/>
          <w:bCs/>
          <w:i/>
          <w:iCs/>
          <w:sz w:val="24"/>
          <w:szCs w:val="24"/>
        </w:rPr>
      </w:pPr>
    </w:p>
    <w:p w14:paraId="4C15303B" w14:textId="77777777" w:rsidR="007E67F8" w:rsidRDefault="007E67F8">
      <w:pPr>
        <w:jc w:val="both"/>
        <w:rPr>
          <w:rFonts w:asciiTheme="majorHAnsi" w:hAnsiTheme="majorHAnsi" w:cstheme="majorHAnsi"/>
          <w:b/>
          <w:bCs/>
          <w:i/>
          <w:iCs/>
          <w:sz w:val="24"/>
          <w:szCs w:val="24"/>
        </w:rPr>
      </w:pPr>
    </w:p>
    <w:p w14:paraId="63E8270A" w14:textId="77777777" w:rsidR="007E67F8" w:rsidRDefault="007E67F8">
      <w:pPr>
        <w:jc w:val="both"/>
        <w:rPr>
          <w:rFonts w:asciiTheme="majorHAnsi" w:hAnsiTheme="majorHAnsi" w:cstheme="majorHAnsi"/>
          <w:b/>
          <w:bCs/>
          <w:i/>
          <w:iCs/>
          <w:sz w:val="24"/>
          <w:szCs w:val="24"/>
        </w:rPr>
      </w:pPr>
    </w:p>
    <w:p w14:paraId="5C2EA224" w14:textId="77777777" w:rsidR="007E67F8" w:rsidRDefault="007E67F8">
      <w:pPr>
        <w:jc w:val="both"/>
        <w:rPr>
          <w:rFonts w:asciiTheme="majorHAnsi" w:hAnsiTheme="majorHAnsi" w:cstheme="majorHAnsi"/>
          <w:b/>
          <w:bCs/>
          <w:i/>
          <w:iCs/>
          <w:sz w:val="24"/>
          <w:szCs w:val="24"/>
        </w:rPr>
      </w:pPr>
    </w:p>
    <w:p w14:paraId="040F346B" w14:textId="77777777" w:rsidR="007E67F8" w:rsidRDefault="007E67F8">
      <w:pPr>
        <w:jc w:val="both"/>
        <w:rPr>
          <w:rFonts w:asciiTheme="majorHAnsi" w:hAnsiTheme="majorHAnsi" w:cstheme="majorHAnsi"/>
          <w:b/>
          <w:bCs/>
          <w:i/>
          <w:iCs/>
          <w:sz w:val="24"/>
          <w:szCs w:val="24"/>
        </w:rPr>
      </w:pPr>
    </w:p>
    <w:p w14:paraId="565AB194" w14:textId="77777777" w:rsidR="007E67F8" w:rsidRDefault="007E67F8">
      <w:pPr>
        <w:jc w:val="both"/>
        <w:rPr>
          <w:rFonts w:asciiTheme="majorHAnsi" w:hAnsiTheme="majorHAnsi" w:cstheme="majorHAnsi"/>
          <w:b/>
          <w:bCs/>
          <w:i/>
          <w:iCs/>
          <w:sz w:val="24"/>
          <w:szCs w:val="24"/>
        </w:rPr>
      </w:pPr>
    </w:p>
    <w:p w14:paraId="705B6A42" w14:textId="77777777" w:rsidR="007E67F8" w:rsidRDefault="007E67F8">
      <w:pPr>
        <w:jc w:val="both"/>
        <w:rPr>
          <w:rFonts w:asciiTheme="majorHAnsi" w:hAnsiTheme="majorHAnsi" w:cstheme="majorHAnsi"/>
          <w:b/>
          <w:bCs/>
          <w:i/>
          <w:iCs/>
          <w:sz w:val="24"/>
          <w:szCs w:val="24"/>
        </w:rPr>
      </w:pPr>
    </w:p>
    <w:p w14:paraId="7E084A9A" w14:textId="77777777" w:rsidR="007E67F8" w:rsidRDefault="007E67F8">
      <w:pPr>
        <w:jc w:val="both"/>
        <w:rPr>
          <w:rFonts w:asciiTheme="majorHAnsi" w:hAnsiTheme="majorHAnsi" w:cstheme="majorHAnsi"/>
          <w:b/>
          <w:bCs/>
          <w:i/>
          <w:iCs/>
          <w:sz w:val="24"/>
          <w:szCs w:val="24"/>
        </w:rPr>
      </w:pPr>
    </w:p>
    <w:p w14:paraId="1F22F40D" w14:textId="77777777" w:rsidR="007E67F8" w:rsidRDefault="007E67F8">
      <w:pPr>
        <w:jc w:val="both"/>
        <w:rPr>
          <w:rFonts w:asciiTheme="majorHAnsi" w:hAnsiTheme="majorHAnsi" w:cstheme="majorHAnsi"/>
          <w:b/>
          <w:bCs/>
          <w:i/>
          <w:iCs/>
          <w:sz w:val="24"/>
          <w:szCs w:val="24"/>
        </w:rPr>
      </w:pPr>
    </w:p>
    <w:p w14:paraId="1AF9652D" w14:textId="77777777" w:rsidR="007E67F8" w:rsidRDefault="007E67F8">
      <w:pPr>
        <w:jc w:val="both"/>
        <w:rPr>
          <w:rFonts w:asciiTheme="majorHAnsi" w:hAnsiTheme="majorHAnsi" w:cstheme="majorHAnsi"/>
          <w:b/>
          <w:bCs/>
          <w:i/>
          <w:iCs/>
          <w:sz w:val="24"/>
          <w:szCs w:val="24"/>
        </w:rPr>
      </w:pPr>
    </w:p>
    <w:p w14:paraId="6CAB29A4" w14:textId="77777777" w:rsidR="007E67F8" w:rsidRDefault="007E67F8">
      <w:pPr>
        <w:jc w:val="both"/>
        <w:rPr>
          <w:rFonts w:asciiTheme="majorHAnsi" w:hAnsiTheme="majorHAnsi" w:cstheme="majorHAnsi"/>
          <w:b/>
          <w:bCs/>
          <w:i/>
          <w:iCs/>
          <w:sz w:val="24"/>
          <w:szCs w:val="24"/>
        </w:rPr>
      </w:pPr>
    </w:p>
    <w:p w14:paraId="4E5D4FAB" w14:textId="77777777" w:rsidR="007E67F8" w:rsidRDefault="007E67F8" w:rsidP="00776E3F">
      <w:pPr>
        <w:rPr>
          <w:rFonts w:asciiTheme="majorHAnsi" w:hAnsiTheme="majorHAnsi" w:cstheme="majorHAnsi"/>
          <w:i/>
          <w:iCs/>
          <w:sz w:val="24"/>
          <w:szCs w:val="24"/>
        </w:rPr>
      </w:pPr>
    </w:p>
    <w:p w14:paraId="6CC6241E" w14:textId="77777777" w:rsidR="007E67F8" w:rsidRDefault="00000000">
      <w:pPr>
        <w:jc w:val="center"/>
        <w:rPr>
          <w:rFonts w:asciiTheme="majorHAnsi" w:hAnsiTheme="majorHAnsi" w:cstheme="majorHAnsi"/>
          <w:i/>
          <w:iCs/>
          <w:sz w:val="24"/>
          <w:szCs w:val="24"/>
        </w:rPr>
      </w:pPr>
      <w:r>
        <w:rPr>
          <w:rFonts w:asciiTheme="majorHAnsi" w:hAnsiTheme="majorHAnsi" w:cstheme="majorHAnsi"/>
          <w:i/>
          <w:iCs/>
          <w:sz w:val="24"/>
          <w:szCs w:val="24"/>
        </w:rPr>
        <w:t>ožujak 2026. godine</w:t>
      </w:r>
    </w:p>
    <w:p w14:paraId="09EC1DDF" w14:textId="77777777" w:rsidR="00776E3F" w:rsidRDefault="00776E3F">
      <w:pPr>
        <w:jc w:val="center"/>
        <w:rPr>
          <w:rFonts w:asciiTheme="majorHAnsi" w:hAnsiTheme="majorHAnsi" w:cstheme="majorHAnsi"/>
          <w:i/>
          <w:iCs/>
          <w:sz w:val="24"/>
          <w:szCs w:val="24"/>
        </w:rPr>
      </w:pPr>
    </w:p>
    <w:p w14:paraId="1B8B116C" w14:textId="77777777" w:rsidR="00776E3F" w:rsidRPr="00776E3F" w:rsidRDefault="00776E3F" w:rsidP="00776E3F">
      <w:pPr>
        <w:widowControl w:val="0"/>
        <w:overflowPunct w:val="0"/>
        <w:autoSpaceDE w:val="0"/>
        <w:autoSpaceDN w:val="0"/>
        <w:adjustRightInd w:val="0"/>
        <w:spacing w:after="0" w:line="240" w:lineRule="auto"/>
        <w:jc w:val="both"/>
        <w:rPr>
          <w:rFonts w:ascii="Calibri" w:hAnsi="Calibri" w:cs="Calibri"/>
          <w:color w:val="000000" w:themeColor="text1"/>
          <w:sz w:val="20"/>
          <w:szCs w:val="20"/>
        </w:rPr>
      </w:pPr>
      <w:r w:rsidRPr="00776E3F">
        <w:rPr>
          <w:rFonts w:ascii="Calibri" w:hAnsi="Calibri" w:cs="Calibri"/>
          <w:color w:val="000000" w:themeColor="text1"/>
          <w:sz w:val="20"/>
          <w:szCs w:val="20"/>
        </w:rPr>
        <w:t>KLASA: 001-01/26-01/01</w:t>
      </w:r>
    </w:p>
    <w:p w14:paraId="41280EF6" w14:textId="77777777" w:rsidR="00776E3F" w:rsidRPr="00776E3F" w:rsidRDefault="00776E3F" w:rsidP="00776E3F">
      <w:pPr>
        <w:widowControl w:val="0"/>
        <w:overflowPunct w:val="0"/>
        <w:autoSpaceDE w:val="0"/>
        <w:autoSpaceDN w:val="0"/>
        <w:adjustRightInd w:val="0"/>
        <w:spacing w:after="0" w:line="240" w:lineRule="auto"/>
        <w:jc w:val="both"/>
        <w:rPr>
          <w:rFonts w:ascii="Calibri" w:hAnsi="Calibri" w:cs="Calibri"/>
          <w:color w:val="000000" w:themeColor="text1"/>
          <w:sz w:val="20"/>
          <w:szCs w:val="20"/>
        </w:rPr>
      </w:pPr>
      <w:r w:rsidRPr="00776E3F">
        <w:rPr>
          <w:rFonts w:ascii="Calibri" w:hAnsi="Calibri" w:cs="Calibri"/>
          <w:color w:val="000000" w:themeColor="text1"/>
          <w:sz w:val="20"/>
          <w:szCs w:val="20"/>
        </w:rPr>
        <w:t>UR.BROJ: 2196-20-4/01-26-1</w:t>
      </w:r>
    </w:p>
    <w:p w14:paraId="0362D9B7" w14:textId="77777777" w:rsidR="00064C50" w:rsidRDefault="00064C50" w:rsidP="00776E3F">
      <w:pPr>
        <w:rPr>
          <w:rFonts w:asciiTheme="majorHAnsi" w:hAnsiTheme="majorHAnsi" w:cstheme="majorHAnsi"/>
          <w:i/>
          <w:iCs/>
          <w:sz w:val="24"/>
          <w:szCs w:val="24"/>
        </w:rPr>
      </w:pPr>
    </w:p>
    <w:sdt>
      <w:sdtPr>
        <w:rPr>
          <w:rFonts w:asciiTheme="minorHAnsi" w:eastAsiaTheme="minorHAnsi" w:hAnsiTheme="minorHAnsi" w:cstheme="minorBidi"/>
          <w:color w:val="auto"/>
          <w:sz w:val="22"/>
          <w:szCs w:val="22"/>
          <w:lang w:eastAsia="en-US"/>
        </w:rPr>
        <w:id w:val="-476076853"/>
        <w:docPartObj>
          <w:docPartGallery w:val="Table of Contents"/>
          <w:docPartUnique/>
        </w:docPartObj>
      </w:sdtPr>
      <w:sdtEndPr>
        <w:rPr>
          <w:b/>
          <w:bCs/>
        </w:rPr>
      </w:sdtEndPr>
      <w:sdtContent>
        <w:p w14:paraId="08647A4E" w14:textId="77777777" w:rsidR="007E67F8" w:rsidRDefault="00000000">
          <w:pPr>
            <w:pStyle w:val="TOCNaslov1"/>
          </w:pPr>
          <w:r>
            <w:t>Sadržaj</w:t>
          </w:r>
        </w:p>
        <w:p w14:paraId="382AED22" w14:textId="0796B426" w:rsidR="007553BC" w:rsidRDefault="00000000">
          <w:pPr>
            <w:pStyle w:val="Sadraj1"/>
            <w:tabs>
              <w:tab w:val="left" w:pos="440"/>
              <w:tab w:val="right" w:leader="dot" w:pos="9062"/>
            </w:tabs>
            <w:rPr>
              <w:rFonts w:eastAsiaTheme="minorEastAsia"/>
              <w:noProof/>
              <w:kern w:val="2"/>
              <w:sz w:val="24"/>
              <w:szCs w:val="24"/>
              <w:lang w:eastAsia="hr-HR"/>
              <w14:ligatures w14:val="standardContextual"/>
            </w:rPr>
          </w:pPr>
          <w:r>
            <w:fldChar w:fldCharType="begin"/>
          </w:r>
          <w:r>
            <w:instrText xml:space="preserve"> TOC \o "1-3" \h \z \u </w:instrText>
          </w:r>
          <w:r>
            <w:fldChar w:fldCharType="separate"/>
          </w:r>
          <w:hyperlink w:anchor="_Toc224136603" w:history="1">
            <w:r w:rsidR="007553BC" w:rsidRPr="005A7DFD">
              <w:rPr>
                <w:rStyle w:val="Hiperveza"/>
                <w:rFonts w:cstheme="minorHAnsi"/>
                <w:noProof/>
              </w:rPr>
              <w:t>1.</w:t>
            </w:r>
            <w:r w:rsidR="007553BC">
              <w:rPr>
                <w:rFonts w:eastAsiaTheme="minorEastAsia"/>
                <w:noProof/>
                <w:kern w:val="2"/>
                <w:sz w:val="24"/>
                <w:szCs w:val="24"/>
                <w:lang w:eastAsia="hr-HR"/>
                <w14:ligatures w14:val="standardContextual"/>
              </w:rPr>
              <w:tab/>
            </w:r>
            <w:r w:rsidR="007553BC" w:rsidRPr="005A7DFD">
              <w:rPr>
                <w:rStyle w:val="Hiperveza"/>
                <w:rFonts w:cstheme="minorHAnsi"/>
                <w:noProof/>
              </w:rPr>
              <w:t>UVOD</w:t>
            </w:r>
            <w:r w:rsidR="007553BC">
              <w:rPr>
                <w:noProof/>
                <w:webHidden/>
              </w:rPr>
              <w:tab/>
            </w:r>
            <w:r w:rsidR="007553BC">
              <w:rPr>
                <w:noProof/>
                <w:webHidden/>
              </w:rPr>
              <w:fldChar w:fldCharType="begin"/>
            </w:r>
            <w:r w:rsidR="007553BC">
              <w:rPr>
                <w:noProof/>
                <w:webHidden/>
              </w:rPr>
              <w:instrText xml:space="preserve"> PAGEREF _Toc224136603 \h </w:instrText>
            </w:r>
            <w:r w:rsidR="007553BC">
              <w:rPr>
                <w:noProof/>
                <w:webHidden/>
              </w:rPr>
            </w:r>
            <w:r w:rsidR="007553BC">
              <w:rPr>
                <w:noProof/>
                <w:webHidden/>
              </w:rPr>
              <w:fldChar w:fldCharType="separate"/>
            </w:r>
            <w:r w:rsidR="007553BC">
              <w:rPr>
                <w:noProof/>
                <w:webHidden/>
              </w:rPr>
              <w:t>3</w:t>
            </w:r>
            <w:r w:rsidR="007553BC">
              <w:rPr>
                <w:noProof/>
                <w:webHidden/>
              </w:rPr>
              <w:fldChar w:fldCharType="end"/>
            </w:r>
          </w:hyperlink>
        </w:p>
        <w:p w14:paraId="61D80904" w14:textId="31C78C23" w:rsidR="007553BC" w:rsidRDefault="007553BC">
          <w:pPr>
            <w:pStyle w:val="Sadraj1"/>
            <w:tabs>
              <w:tab w:val="left" w:pos="440"/>
              <w:tab w:val="right" w:leader="dot" w:pos="9062"/>
            </w:tabs>
            <w:rPr>
              <w:rFonts w:eastAsiaTheme="minorEastAsia"/>
              <w:noProof/>
              <w:kern w:val="2"/>
              <w:sz w:val="24"/>
              <w:szCs w:val="24"/>
              <w:lang w:eastAsia="hr-HR"/>
              <w14:ligatures w14:val="standardContextual"/>
            </w:rPr>
          </w:pPr>
          <w:hyperlink w:anchor="_Toc224136604" w:history="1">
            <w:r w:rsidRPr="005A7DFD">
              <w:rPr>
                <w:rStyle w:val="Hiperveza"/>
                <w:rFonts w:ascii="Calibri" w:hAnsi="Calibri" w:cs="Calibri"/>
                <w:noProof/>
              </w:rPr>
              <w:t>2.</w:t>
            </w:r>
            <w:r>
              <w:rPr>
                <w:rFonts w:eastAsiaTheme="minorEastAsia"/>
                <w:noProof/>
                <w:kern w:val="2"/>
                <w:sz w:val="24"/>
                <w:szCs w:val="24"/>
                <w:lang w:eastAsia="hr-HR"/>
                <w14:ligatures w14:val="standardContextual"/>
              </w:rPr>
              <w:tab/>
            </w:r>
            <w:r w:rsidRPr="005A7DFD">
              <w:rPr>
                <w:rStyle w:val="Hiperveza"/>
                <w:rFonts w:ascii="Calibri" w:hAnsi="Calibri" w:cs="Calibri"/>
                <w:noProof/>
              </w:rPr>
              <w:t>ISTRAŽIVANJE I STRATEŠKO PLANIRANJE</w:t>
            </w:r>
            <w:r>
              <w:rPr>
                <w:noProof/>
                <w:webHidden/>
              </w:rPr>
              <w:tab/>
            </w:r>
            <w:r>
              <w:rPr>
                <w:noProof/>
                <w:webHidden/>
              </w:rPr>
              <w:fldChar w:fldCharType="begin"/>
            </w:r>
            <w:r>
              <w:rPr>
                <w:noProof/>
                <w:webHidden/>
              </w:rPr>
              <w:instrText xml:space="preserve"> PAGEREF _Toc224136604 \h </w:instrText>
            </w:r>
            <w:r>
              <w:rPr>
                <w:noProof/>
                <w:webHidden/>
              </w:rPr>
            </w:r>
            <w:r>
              <w:rPr>
                <w:noProof/>
                <w:webHidden/>
              </w:rPr>
              <w:fldChar w:fldCharType="separate"/>
            </w:r>
            <w:r>
              <w:rPr>
                <w:noProof/>
                <w:webHidden/>
              </w:rPr>
              <w:t>6</w:t>
            </w:r>
            <w:r>
              <w:rPr>
                <w:noProof/>
                <w:webHidden/>
              </w:rPr>
              <w:fldChar w:fldCharType="end"/>
            </w:r>
          </w:hyperlink>
        </w:p>
        <w:p w14:paraId="37DECC39" w14:textId="7B288A72" w:rsidR="007553BC" w:rsidRDefault="007553BC">
          <w:pPr>
            <w:pStyle w:val="Sadraj1"/>
            <w:tabs>
              <w:tab w:val="left" w:pos="440"/>
              <w:tab w:val="right" w:leader="dot" w:pos="9062"/>
            </w:tabs>
            <w:rPr>
              <w:rFonts w:eastAsiaTheme="minorEastAsia"/>
              <w:noProof/>
              <w:kern w:val="2"/>
              <w:sz w:val="24"/>
              <w:szCs w:val="24"/>
              <w:lang w:eastAsia="hr-HR"/>
              <w14:ligatures w14:val="standardContextual"/>
            </w:rPr>
          </w:pPr>
          <w:hyperlink w:anchor="_Toc224136605" w:history="1">
            <w:r w:rsidRPr="005A7DFD">
              <w:rPr>
                <w:rStyle w:val="Hiperveza"/>
                <w:rFonts w:cstheme="minorHAnsi"/>
                <w:noProof/>
              </w:rPr>
              <w:t>3.</w:t>
            </w:r>
            <w:r>
              <w:rPr>
                <w:rFonts w:eastAsiaTheme="minorEastAsia"/>
                <w:noProof/>
                <w:kern w:val="2"/>
                <w:sz w:val="24"/>
                <w:szCs w:val="24"/>
                <w:lang w:eastAsia="hr-HR"/>
                <w14:ligatures w14:val="standardContextual"/>
              </w:rPr>
              <w:tab/>
            </w:r>
            <w:r w:rsidRPr="005A7DFD">
              <w:rPr>
                <w:rStyle w:val="Hiperveza"/>
                <w:rFonts w:cstheme="minorHAnsi"/>
                <w:noProof/>
              </w:rPr>
              <w:t>RAZVOJ TURISTIČKOG PROIZVODA</w:t>
            </w:r>
            <w:r>
              <w:rPr>
                <w:noProof/>
                <w:webHidden/>
              </w:rPr>
              <w:tab/>
            </w:r>
            <w:r>
              <w:rPr>
                <w:noProof/>
                <w:webHidden/>
              </w:rPr>
              <w:fldChar w:fldCharType="begin"/>
            </w:r>
            <w:r>
              <w:rPr>
                <w:noProof/>
                <w:webHidden/>
              </w:rPr>
              <w:instrText xml:space="preserve"> PAGEREF _Toc224136605 \h </w:instrText>
            </w:r>
            <w:r>
              <w:rPr>
                <w:noProof/>
                <w:webHidden/>
              </w:rPr>
            </w:r>
            <w:r>
              <w:rPr>
                <w:noProof/>
                <w:webHidden/>
              </w:rPr>
              <w:fldChar w:fldCharType="separate"/>
            </w:r>
            <w:r>
              <w:rPr>
                <w:noProof/>
                <w:webHidden/>
              </w:rPr>
              <w:t>7</w:t>
            </w:r>
            <w:r>
              <w:rPr>
                <w:noProof/>
                <w:webHidden/>
              </w:rPr>
              <w:fldChar w:fldCharType="end"/>
            </w:r>
          </w:hyperlink>
        </w:p>
        <w:p w14:paraId="794D8484" w14:textId="0295FDC5" w:rsidR="007553BC" w:rsidRDefault="007553BC">
          <w:pPr>
            <w:pStyle w:val="Sadraj2"/>
            <w:rPr>
              <w:rFonts w:eastAsiaTheme="minorEastAsia"/>
              <w:noProof/>
              <w:kern w:val="2"/>
              <w:sz w:val="24"/>
              <w:szCs w:val="24"/>
              <w:lang w:eastAsia="hr-HR"/>
              <w14:ligatures w14:val="standardContextual"/>
            </w:rPr>
          </w:pPr>
          <w:hyperlink w:anchor="_Toc224136606" w:history="1">
            <w:r w:rsidRPr="005A7DFD">
              <w:rPr>
                <w:rStyle w:val="Hiperveza"/>
                <w:rFonts w:cstheme="minorHAnsi"/>
                <w:noProof/>
              </w:rPr>
              <w:t>Identifikacija i vrednovanje resursa te strukturiranje turističkih proizvoda</w:t>
            </w:r>
            <w:r>
              <w:rPr>
                <w:noProof/>
                <w:webHidden/>
              </w:rPr>
              <w:tab/>
            </w:r>
            <w:r>
              <w:rPr>
                <w:noProof/>
                <w:webHidden/>
              </w:rPr>
              <w:fldChar w:fldCharType="begin"/>
            </w:r>
            <w:r>
              <w:rPr>
                <w:noProof/>
                <w:webHidden/>
              </w:rPr>
              <w:instrText xml:space="preserve"> PAGEREF _Toc224136606 \h </w:instrText>
            </w:r>
            <w:r>
              <w:rPr>
                <w:noProof/>
                <w:webHidden/>
              </w:rPr>
            </w:r>
            <w:r>
              <w:rPr>
                <w:noProof/>
                <w:webHidden/>
              </w:rPr>
              <w:fldChar w:fldCharType="separate"/>
            </w:r>
            <w:r>
              <w:rPr>
                <w:noProof/>
                <w:webHidden/>
              </w:rPr>
              <w:t>7</w:t>
            </w:r>
            <w:r>
              <w:rPr>
                <w:noProof/>
                <w:webHidden/>
              </w:rPr>
              <w:fldChar w:fldCharType="end"/>
            </w:r>
          </w:hyperlink>
        </w:p>
        <w:p w14:paraId="2DE1A5AE" w14:textId="456D65E7" w:rsidR="007553BC" w:rsidRDefault="007553BC">
          <w:pPr>
            <w:pStyle w:val="Sadraj2"/>
            <w:rPr>
              <w:rFonts w:eastAsiaTheme="minorEastAsia"/>
              <w:noProof/>
              <w:kern w:val="2"/>
              <w:sz w:val="24"/>
              <w:szCs w:val="24"/>
              <w:lang w:eastAsia="hr-HR"/>
              <w14:ligatures w14:val="standardContextual"/>
            </w:rPr>
          </w:pPr>
          <w:hyperlink w:anchor="_Toc224136607" w:history="1">
            <w:r w:rsidRPr="005A7DFD">
              <w:rPr>
                <w:rStyle w:val="Hiperveza"/>
                <w:rFonts w:cstheme="minorHAnsi"/>
                <w:noProof/>
              </w:rPr>
              <w:t>Podrška razvoju turističkih događanja</w:t>
            </w:r>
            <w:r>
              <w:rPr>
                <w:noProof/>
                <w:webHidden/>
              </w:rPr>
              <w:tab/>
            </w:r>
            <w:r>
              <w:rPr>
                <w:noProof/>
                <w:webHidden/>
              </w:rPr>
              <w:fldChar w:fldCharType="begin"/>
            </w:r>
            <w:r>
              <w:rPr>
                <w:noProof/>
                <w:webHidden/>
              </w:rPr>
              <w:instrText xml:space="preserve"> PAGEREF _Toc224136607 \h </w:instrText>
            </w:r>
            <w:r>
              <w:rPr>
                <w:noProof/>
                <w:webHidden/>
              </w:rPr>
            </w:r>
            <w:r>
              <w:rPr>
                <w:noProof/>
                <w:webHidden/>
              </w:rPr>
              <w:fldChar w:fldCharType="separate"/>
            </w:r>
            <w:r>
              <w:rPr>
                <w:noProof/>
                <w:webHidden/>
              </w:rPr>
              <w:t>7</w:t>
            </w:r>
            <w:r>
              <w:rPr>
                <w:noProof/>
                <w:webHidden/>
              </w:rPr>
              <w:fldChar w:fldCharType="end"/>
            </w:r>
          </w:hyperlink>
        </w:p>
        <w:p w14:paraId="449DC313" w14:textId="27737891" w:rsidR="007553BC" w:rsidRDefault="007553BC">
          <w:pPr>
            <w:pStyle w:val="Sadraj2"/>
            <w:rPr>
              <w:rFonts w:eastAsiaTheme="minorEastAsia"/>
              <w:noProof/>
              <w:kern w:val="2"/>
              <w:sz w:val="24"/>
              <w:szCs w:val="24"/>
              <w:lang w:eastAsia="hr-HR"/>
              <w14:ligatures w14:val="standardContextual"/>
            </w:rPr>
          </w:pPr>
          <w:hyperlink w:anchor="_Toc224136608" w:history="1">
            <w:r w:rsidRPr="005A7DFD">
              <w:rPr>
                <w:rStyle w:val="Hiperveza"/>
                <w:rFonts w:cstheme="minorHAnsi"/>
                <w:noProof/>
              </w:rPr>
              <w:t>Divan je kićeni Srijem</w:t>
            </w:r>
            <w:r>
              <w:rPr>
                <w:noProof/>
                <w:webHidden/>
              </w:rPr>
              <w:tab/>
            </w:r>
            <w:r>
              <w:rPr>
                <w:noProof/>
                <w:webHidden/>
              </w:rPr>
              <w:fldChar w:fldCharType="begin"/>
            </w:r>
            <w:r>
              <w:rPr>
                <w:noProof/>
                <w:webHidden/>
              </w:rPr>
              <w:instrText xml:space="preserve"> PAGEREF _Toc224136608 \h </w:instrText>
            </w:r>
            <w:r>
              <w:rPr>
                <w:noProof/>
                <w:webHidden/>
              </w:rPr>
            </w:r>
            <w:r>
              <w:rPr>
                <w:noProof/>
                <w:webHidden/>
              </w:rPr>
              <w:fldChar w:fldCharType="separate"/>
            </w:r>
            <w:r>
              <w:rPr>
                <w:noProof/>
                <w:webHidden/>
              </w:rPr>
              <w:t>7</w:t>
            </w:r>
            <w:r>
              <w:rPr>
                <w:noProof/>
                <w:webHidden/>
              </w:rPr>
              <w:fldChar w:fldCharType="end"/>
            </w:r>
          </w:hyperlink>
        </w:p>
        <w:p w14:paraId="735198F3" w14:textId="55E483EC" w:rsidR="007553BC" w:rsidRDefault="007553BC">
          <w:pPr>
            <w:pStyle w:val="Sadraj2"/>
            <w:rPr>
              <w:rFonts w:eastAsiaTheme="minorEastAsia"/>
              <w:noProof/>
              <w:kern w:val="2"/>
              <w:sz w:val="24"/>
              <w:szCs w:val="24"/>
              <w:lang w:eastAsia="hr-HR"/>
              <w14:ligatures w14:val="standardContextual"/>
            </w:rPr>
          </w:pPr>
          <w:hyperlink w:anchor="_Toc224136609" w:history="1">
            <w:r w:rsidRPr="005A7DFD">
              <w:rPr>
                <w:rStyle w:val="Hiperveza"/>
                <w:rFonts w:cstheme="minorHAnsi"/>
                <w:noProof/>
                <w:lang w:eastAsia="hr-HR"/>
              </w:rPr>
              <w:t>Prateće aktivnosti uz manifestaciju „Divan je kićeni Srijem“</w:t>
            </w:r>
            <w:r>
              <w:rPr>
                <w:noProof/>
                <w:webHidden/>
              </w:rPr>
              <w:tab/>
            </w:r>
            <w:r>
              <w:rPr>
                <w:noProof/>
                <w:webHidden/>
              </w:rPr>
              <w:fldChar w:fldCharType="begin"/>
            </w:r>
            <w:r>
              <w:rPr>
                <w:noProof/>
                <w:webHidden/>
              </w:rPr>
              <w:instrText xml:space="preserve"> PAGEREF _Toc224136609 \h </w:instrText>
            </w:r>
            <w:r>
              <w:rPr>
                <w:noProof/>
                <w:webHidden/>
              </w:rPr>
            </w:r>
            <w:r>
              <w:rPr>
                <w:noProof/>
                <w:webHidden/>
              </w:rPr>
              <w:fldChar w:fldCharType="separate"/>
            </w:r>
            <w:r>
              <w:rPr>
                <w:noProof/>
                <w:webHidden/>
              </w:rPr>
              <w:t>8</w:t>
            </w:r>
            <w:r>
              <w:rPr>
                <w:noProof/>
                <w:webHidden/>
              </w:rPr>
              <w:fldChar w:fldCharType="end"/>
            </w:r>
          </w:hyperlink>
        </w:p>
        <w:p w14:paraId="1C659572" w14:textId="08821197" w:rsidR="007553BC" w:rsidRDefault="007553BC">
          <w:pPr>
            <w:pStyle w:val="Sadraj2"/>
            <w:rPr>
              <w:rFonts w:eastAsiaTheme="minorEastAsia"/>
              <w:noProof/>
              <w:kern w:val="2"/>
              <w:sz w:val="24"/>
              <w:szCs w:val="24"/>
              <w:lang w:eastAsia="hr-HR"/>
              <w14:ligatures w14:val="standardContextual"/>
            </w:rPr>
          </w:pPr>
          <w:hyperlink w:anchor="_Toc224136610" w:history="1">
            <w:r w:rsidRPr="005A7DFD">
              <w:rPr>
                <w:rStyle w:val="Hiperveza"/>
                <w:rFonts w:cstheme="minorHAnsi"/>
                <w:noProof/>
              </w:rPr>
              <w:t>Pokladno jahanje</w:t>
            </w:r>
            <w:r>
              <w:rPr>
                <w:noProof/>
                <w:webHidden/>
              </w:rPr>
              <w:tab/>
            </w:r>
            <w:r>
              <w:rPr>
                <w:noProof/>
                <w:webHidden/>
              </w:rPr>
              <w:fldChar w:fldCharType="begin"/>
            </w:r>
            <w:r>
              <w:rPr>
                <w:noProof/>
                <w:webHidden/>
              </w:rPr>
              <w:instrText xml:space="preserve"> PAGEREF _Toc224136610 \h </w:instrText>
            </w:r>
            <w:r>
              <w:rPr>
                <w:noProof/>
                <w:webHidden/>
              </w:rPr>
            </w:r>
            <w:r>
              <w:rPr>
                <w:noProof/>
                <w:webHidden/>
              </w:rPr>
              <w:fldChar w:fldCharType="separate"/>
            </w:r>
            <w:r>
              <w:rPr>
                <w:noProof/>
                <w:webHidden/>
              </w:rPr>
              <w:t>8</w:t>
            </w:r>
            <w:r>
              <w:rPr>
                <w:noProof/>
                <w:webHidden/>
              </w:rPr>
              <w:fldChar w:fldCharType="end"/>
            </w:r>
          </w:hyperlink>
        </w:p>
        <w:p w14:paraId="0022F0F0" w14:textId="1BED8AB4" w:rsidR="007553BC" w:rsidRDefault="007553BC">
          <w:pPr>
            <w:pStyle w:val="Sadraj2"/>
            <w:rPr>
              <w:rFonts w:eastAsiaTheme="minorEastAsia"/>
              <w:noProof/>
              <w:kern w:val="2"/>
              <w:sz w:val="24"/>
              <w:szCs w:val="24"/>
              <w:lang w:eastAsia="hr-HR"/>
              <w14:ligatures w14:val="standardContextual"/>
            </w:rPr>
          </w:pPr>
          <w:hyperlink w:anchor="_Toc224136611" w:history="1">
            <w:r w:rsidRPr="005A7DFD">
              <w:rPr>
                <w:rStyle w:val="Hiperveza"/>
                <w:rFonts w:ascii="Calibri" w:hAnsi="Calibri" w:cs="Calibri"/>
                <w:noProof/>
              </w:rPr>
              <w:t>Božić u Nijemcima</w:t>
            </w:r>
            <w:r>
              <w:rPr>
                <w:noProof/>
                <w:webHidden/>
              </w:rPr>
              <w:tab/>
            </w:r>
            <w:r>
              <w:rPr>
                <w:noProof/>
                <w:webHidden/>
              </w:rPr>
              <w:fldChar w:fldCharType="begin"/>
            </w:r>
            <w:r>
              <w:rPr>
                <w:noProof/>
                <w:webHidden/>
              </w:rPr>
              <w:instrText xml:space="preserve"> PAGEREF _Toc224136611 \h </w:instrText>
            </w:r>
            <w:r>
              <w:rPr>
                <w:noProof/>
                <w:webHidden/>
              </w:rPr>
            </w:r>
            <w:r>
              <w:rPr>
                <w:noProof/>
                <w:webHidden/>
              </w:rPr>
              <w:fldChar w:fldCharType="separate"/>
            </w:r>
            <w:r>
              <w:rPr>
                <w:noProof/>
                <w:webHidden/>
              </w:rPr>
              <w:t>8</w:t>
            </w:r>
            <w:r>
              <w:rPr>
                <w:noProof/>
                <w:webHidden/>
              </w:rPr>
              <w:fldChar w:fldCharType="end"/>
            </w:r>
          </w:hyperlink>
        </w:p>
        <w:p w14:paraId="5781D558" w14:textId="228DC944" w:rsidR="007553BC" w:rsidRDefault="007553BC">
          <w:pPr>
            <w:pStyle w:val="Sadraj2"/>
            <w:rPr>
              <w:rFonts w:eastAsiaTheme="minorEastAsia"/>
              <w:noProof/>
              <w:kern w:val="2"/>
              <w:sz w:val="24"/>
              <w:szCs w:val="24"/>
              <w:lang w:eastAsia="hr-HR"/>
              <w14:ligatures w14:val="standardContextual"/>
            </w:rPr>
          </w:pPr>
          <w:hyperlink w:anchor="_Toc224136612" w:history="1">
            <w:r w:rsidRPr="005A7DFD">
              <w:rPr>
                <w:rStyle w:val="Hiperveza"/>
                <w:rFonts w:ascii="Calibri" w:hAnsi="Calibri" w:cs="Calibri"/>
                <w:noProof/>
              </w:rPr>
              <w:t>Triatlon Rijeke i staze Srijema</w:t>
            </w:r>
            <w:r>
              <w:rPr>
                <w:noProof/>
                <w:webHidden/>
              </w:rPr>
              <w:tab/>
            </w:r>
            <w:r>
              <w:rPr>
                <w:noProof/>
                <w:webHidden/>
              </w:rPr>
              <w:fldChar w:fldCharType="begin"/>
            </w:r>
            <w:r>
              <w:rPr>
                <w:noProof/>
                <w:webHidden/>
              </w:rPr>
              <w:instrText xml:space="preserve"> PAGEREF _Toc224136612 \h </w:instrText>
            </w:r>
            <w:r>
              <w:rPr>
                <w:noProof/>
                <w:webHidden/>
              </w:rPr>
            </w:r>
            <w:r>
              <w:rPr>
                <w:noProof/>
                <w:webHidden/>
              </w:rPr>
              <w:fldChar w:fldCharType="separate"/>
            </w:r>
            <w:r>
              <w:rPr>
                <w:noProof/>
                <w:webHidden/>
              </w:rPr>
              <w:t>9</w:t>
            </w:r>
            <w:r>
              <w:rPr>
                <w:noProof/>
                <w:webHidden/>
              </w:rPr>
              <w:fldChar w:fldCharType="end"/>
            </w:r>
          </w:hyperlink>
        </w:p>
        <w:p w14:paraId="2AE2669D" w14:textId="21F81427" w:rsidR="007553BC" w:rsidRDefault="007553BC">
          <w:pPr>
            <w:pStyle w:val="Sadraj2"/>
            <w:rPr>
              <w:rFonts w:eastAsiaTheme="minorEastAsia"/>
              <w:noProof/>
              <w:kern w:val="2"/>
              <w:sz w:val="24"/>
              <w:szCs w:val="24"/>
              <w:lang w:eastAsia="hr-HR"/>
              <w14:ligatures w14:val="standardContextual"/>
            </w:rPr>
          </w:pPr>
          <w:hyperlink w:anchor="_Toc224136613" w:history="1">
            <w:r w:rsidRPr="005A7DFD">
              <w:rPr>
                <w:rStyle w:val="Hiperveza"/>
                <w:rFonts w:ascii="Calibri" w:hAnsi="Calibri" w:cs="Calibri"/>
                <w:noProof/>
              </w:rPr>
              <w:t>Podrška turističkoj industriji</w:t>
            </w:r>
            <w:r>
              <w:rPr>
                <w:noProof/>
                <w:webHidden/>
              </w:rPr>
              <w:tab/>
            </w:r>
            <w:r>
              <w:rPr>
                <w:noProof/>
                <w:webHidden/>
              </w:rPr>
              <w:fldChar w:fldCharType="begin"/>
            </w:r>
            <w:r>
              <w:rPr>
                <w:noProof/>
                <w:webHidden/>
              </w:rPr>
              <w:instrText xml:space="preserve"> PAGEREF _Toc224136613 \h </w:instrText>
            </w:r>
            <w:r>
              <w:rPr>
                <w:noProof/>
                <w:webHidden/>
              </w:rPr>
            </w:r>
            <w:r>
              <w:rPr>
                <w:noProof/>
                <w:webHidden/>
              </w:rPr>
              <w:fldChar w:fldCharType="separate"/>
            </w:r>
            <w:r>
              <w:rPr>
                <w:noProof/>
                <w:webHidden/>
              </w:rPr>
              <w:t>9</w:t>
            </w:r>
            <w:r>
              <w:rPr>
                <w:noProof/>
                <w:webHidden/>
              </w:rPr>
              <w:fldChar w:fldCharType="end"/>
            </w:r>
          </w:hyperlink>
        </w:p>
        <w:p w14:paraId="4A876E80" w14:textId="74F0B66B" w:rsidR="007553BC" w:rsidRDefault="007553BC">
          <w:pPr>
            <w:pStyle w:val="Sadraj1"/>
            <w:tabs>
              <w:tab w:val="left" w:pos="440"/>
              <w:tab w:val="right" w:leader="dot" w:pos="9062"/>
            </w:tabs>
            <w:rPr>
              <w:rFonts w:eastAsiaTheme="minorEastAsia"/>
              <w:noProof/>
              <w:kern w:val="2"/>
              <w:sz w:val="24"/>
              <w:szCs w:val="24"/>
              <w:lang w:eastAsia="hr-HR"/>
              <w14:ligatures w14:val="standardContextual"/>
            </w:rPr>
          </w:pPr>
          <w:hyperlink w:anchor="_Toc224136614" w:history="1">
            <w:r w:rsidRPr="005A7DFD">
              <w:rPr>
                <w:rStyle w:val="Hiperveza"/>
                <w:rFonts w:ascii="Calibri" w:hAnsi="Calibri" w:cs="Calibri"/>
                <w:noProof/>
              </w:rPr>
              <w:t>4.</w:t>
            </w:r>
            <w:r>
              <w:rPr>
                <w:rFonts w:eastAsiaTheme="minorEastAsia"/>
                <w:noProof/>
                <w:kern w:val="2"/>
                <w:sz w:val="24"/>
                <w:szCs w:val="24"/>
                <w:lang w:eastAsia="hr-HR"/>
                <w14:ligatures w14:val="standardContextual"/>
              </w:rPr>
              <w:tab/>
            </w:r>
            <w:r w:rsidRPr="005A7DFD">
              <w:rPr>
                <w:rStyle w:val="Hiperveza"/>
                <w:rFonts w:ascii="Calibri" w:hAnsi="Calibri" w:cs="Calibri"/>
                <w:noProof/>
              </w:rPr>
              <w:t>KOMUNIKACIJA I OGLAŠAVANJE</w:t>
            </w:r>
            <w:r>
              <w:rPr>
                <w:noProof/>
                <w:webHidden/>
              </w:rPr>
              <w:tab/>
            </w:r>
            <w:r>
              <w:rPr>
                <w:noProof/>
                <w:webHidden/>
              </w:rPr>
              <w:fldChar w:fldCharType="begin"/>
            </w:r>
            <w:r>
              <w:rPr>
                <w:noProof/>
                <w:webHidden/>
              </w:rPr>
              <w:instrText xml:space="preserve"> PAGEREF _Toc224136614 \h </w:instrText>
            </w:r>
            <w:r>
              <w:rPr>
                <w:noProof/>
                <w:webHidden/>
              </w:rPr>
            </w:r>
            <w:r>
              <w:rPr>
                <w:noProof/>
                <w:webHidden/>
              </w:rPr>
              <w:fldChar w:fldCharType="separate"/>
            </w:r>
            <w:r>
              <w:rPr>
                <w:noProof/>
                <w:webHidden/>
              </w:rPr>
              <w:t>10</w:t>
            </w:r>
            <w:r>
              <w:rPr>
                <w:noProof/>
                <w:webHidden/>
              </w:rPr>
              <w:fldChar w:fldCharType="end"/>
            </w:r>
          </w:hyperlink>
        </w:p>
        <w:p w14:paraId="48A6F9B1" w14:textId="143DC1DD" w:rsidR="007553BC" w:rsidRDefault="007553BC">
          <w:pPr>
            <w:pStyle w:val="Sadraj2"/>
            <w:rPr>
              <w:rFonts w:eastAsiaTheme="minorEastAsia"/>
              <w:noProof/>
              <w:kern w:val="2"/>
              <w:sz w:val="24"/>
              <w:szCs w:val="24"/>
              <w:lang w:eastAsia="hr-HR"/>
              <w14:ligatures w14:val="standardContextual"/>
            </w:rPr>
          </w:pPr>
          <w:hyperlink w:anchor="_Toc224136615" w:history="1">
            <w:r w:rsidRPr="005A7DFD">
              <w:rPr>
                <w:rStyle w:val="Hiperveza"/>
                <w:rFonts w:cstheme="minorHAnsi"/>
                <w:noProof/>
              </w:rPr>
              <w:t>Sajmovi, posebne prezentacije i poslovne radionice</w:t>
            </w:r>
            <w:r>
              <w:rPr>
                <w:noProof/>
                <w:webHidden/>
              </w:rPr>
              <w:tab/>
            </w:r>
            <w:r>
              <w:rPr>
                <w:noProof/>
                <w:webHidden/>
              </w:rPr>
              <w:fldChar w:fldCharType="begin"/>
            </w:r>
            <w:r>
              <w:rPr>
                <w:noProof/>
                <w:webHidden/>
              </w:rPr>
              <w:instrText xml:space="preserve"> PAGEREF _Toc224136615 \h </w:instrText>
            </w:r>
            <w:r>
              <w:rPr>
                <w:noProof/>
                <w:webHidden/>
              </w:rPr>
            </w:r>
            <w:r>
              <w:rPr>
                <w:noProof/>
                <w:webHidden/>
              </w:rPr>
              <w:fldChar w:fldCharType="separate"/>
            </w:r>
            <w:r>
              <w:rPr>
                <w:noProof/>
                <w:webHidden/>
              </w:rPr>
              <w:t>10</w:t>
            </w:r>
            <w:r>
              <w:rPr>
                <w:noProof/>
                <w:webHidden/>
              </w:rPr>
              <w:fldChar w:fldCharType="end"/>
            </w:r>
          </w:hyperlink>
        </w:p>
        <w:p w14:paraId="48C5E94C" w14:textId="43EB13B5" w:rsidR="007553BC" w:rsidRDefault="007553BC">
          <w:pPr>
            <w:pStyle w:val="Sadraj2"/>
            <w:rPr>
              <w:rFonts w:eastAsiaTheme="minorEastAsia"/>
              <w:noProof/>
              <w:kern w:val="2"/>
              <w:sz w:val="24"/>
              <w:szCs w:val="24"/>
              <w:lang w:eastAsia="hr-HR"/>
              <w14:ligatures w14:val="standardContextual"/>
            </w:rPr>
          </w:pPr>
          <w:hyperlink w:anchor="_Toc224136616" w:history="1">
            <w:r w:rsidRPr="005A7DFD">
              <w:rPr>
                <w:rStyle w:val="Hiperveza"/>
                <w:rFonts w:cstheme="minorHAnsi"/>
                <w:noProof/>
              </w:rPr>
              <w:t>Suradnja s organizatorima putovanja</w:t>
            </w:r>
            <w:r>
              <w:rPr>
                <w:noProof/>
                <w:webHidden/>
              </w:rPr>
              <w:tab/>
            </w:r>
            <w:r>
              <w:rPr>
                <w:noProof/>
                <w:webHidden/>
              </w:rPr>
              <w:fldChar w:fldCharType="begin"/>
            </w:r>
            <w:r>
              <w:rPr>
                <w:noProof/>
                <w:webHidden/>
              </w:rPr>
              <w:instrText xml:space="preserve"> PAGEREF _Toc224136616 \h </w:instrText>
            </w:r>
            <w:r>
              <w:rPr>
                <w:noProof/>
                <w:webHidden/>
              </w:rPr>
            </w:r>
            <w:r>
              <w:rPr>
                <w:noProof/>
                <w:webHidden/>
              </w:rPr>
              <w:fldChar w:fldCharType="separate"/>
            </w:r>
            <w:r>
              <w:rPr>
                <w:noProof/>
                <w:webHidden/>
              </w:rPr>
              <w:t>10</w:t>
            </w:r>
            <w:r>
              <w:rPr>
                <w:noProof/>
                <w:webHidden/>
              </w:rPr>
              <w:fldChar w:fldCharType="end"/>
            </w:r>
          </w:hyperlink>
        </w:p>
        <w:p w14:paraId="6B93D4F5" w14:textId="7740417B" w:rsidR="007553BC" w:rsidRDefault="007553BC">
          <w:pPr>
            <w:pStyle w:val="Sadraj2"/>
            <w:rPr>
              <w:rFonts w:eastAsiaTheme="minorEastAsia"/>
              <w:noProof/>
              <w:kern w:val="2"/>
              <w:sz w:val="24"/>
              <w:szCs w:val="24"/>
              <w:lang w:eastAsia="hr-HR"/>
              <w14:ligatures w14:val="standardContextual"/>
            </w:rPr>
          </w:pPr>
          <w:hyperlink w:anchor="_Toc224136617" w:history="1">
            <w:r w:rsidRPr="005A7DFD">
              <w:rPr>
                <w:rStyle w:val="Hiperveza"/>
                <w:rFonts w:ascii="Calibri" w:hAnsi="Calibri" w:cs="Calibri"/>
                <w:noProof/>
              </w:rPr>
              <w:t>Kreiranje promotivnog materijala</w:t>
            </w:r>
            <w:r>
              <w:rPr>
                <w:noProof/>
                <w:webHidden/>
              </w:rPr>
              <w:tab/>
            </w:r>
            <w:r>
              <w:rPr>
                <w:noProof/>
                <w:webHidden/>
              </w:rPr>
              <w:fldChar w:fldCharType="begin"/>
            </w:r>
            <w:r>
              <w:rPr>
                <w:noProof/>
                <w:webHidden/>
              </w:rPr>
              <w:instrText xml:space="preserve"> PAGEREF _Toc224136617 \h </w:instrText>
            </w:r>
            <w:r>
              <w:rPr>
                <w:noProof/>
                <w:webHidden/>
              </w:rPr>
            </w:r>
            <w:r>
              <w:rPr>
                <w:noProof/>
                <w:webHidden/>
              </w:rPr>
              <w:fldChar w:fldCharType="separate"/>
            </w:r>
            <w:r>
              <w:rPr>
                <w:noProof/>
                <w:webHidden/>
              </w:rPr>
              <w:t>11</w:t>
            </w:r>
            <w:r>
              <w:rPr>
                <w:noProof/>
                <w:webHidden/>
              </w:rPr>
              <w:fldChar w:fldCharType="end"/>
            </w:r>
          </w:hyperlink>
        </w:p>
        <w:p w14:paraId="215DBEBB" w14:textId="2DC0136C" w:rsidR="007553BC" w:rsidRDefault="007553BC">
          <w:pPr>
            <w:pStyle w:val="Sadraj2"/>
            <w:rPr>
              <w:rFonts w:eastAsiaTheme="minorEastAsia"/>
              <w:noProof/>
              <w:kern w:val="2"/>
              <w:sz w:val="24"/>
              <w:szCs w:val="24"/>
              <w:lang w:eastAsia="hr-HR"/>
              <w14:ligatures w14:val="standardContextual"/>
            </w:rPr>
          </w:pPr>
          <w:hyperlink w:anchor="_Toc224136618" w:history="1">
            <w:r w:rsidRPr="005A7DFD">
              <w:rPr>
                <w:rStyle w:val="Hiperveza"/>
                <w:rFonts w:cstheme="minorHAnsi"/>
                <w:noProof/>
              </w:rPr>
              <w:t>Internetske stranice</w:t>
            </w:r>
            <w:r>
              <w:rPr>
                <w:noProof/>
                <w:webHidden/>
              </w:rPr>
              <w:tab/>
            </w:r>
            <w:r>
              <w:rPr>
                <w:noProof/>
                <w:webHidden/>
              </w:rPr>
              <w:fldChar w:fldCharType="begin"/>
            </w:r>
            <w:r>
              <w:rPr>
                <w:noProof/>
                <w:webHidden/>
              </w:rPr>
              <w:instrText xml:space="preserve"> PAGEREF _Toc224136618 \h </w:instrText>
            </w:r>
            <w:r>
              <w:rPr>
                <w:noProof/>
                <w:webHidden/>
              </w:rPr>
            </w:r>
            <w:r>
              <w:rPr>
                <w:noProof/>
                <w:webHidden/>
              </w:rPr>
              <w:fldChar w:fldCharType="separate"/>
            </w:r>
            <w:r>
              <w:rPr>
                <w:noProof/>
                <w:webHidden/>
              </w:rPr>
              <w:t>12</w:t>
            </w:r>
            <w:r>
              <w:rPr>
                <w:noProof/>
                <w:webHidden/>
              </w:rPr>
              <w:fldChar w:fldCharType="end"/>
            </w:r>
          </w:hyperlink>
        </w:p>
        <w:p w14:paraId="246ACC00" w14:textId="273B8371" w:rsidR="007553BC" w:rsidRDefault="007553BC">
          <w:pPr>
            <w:pStyle w:val="Sadraj1"/>
            <w:tabs>
              <w:tab w:val="left" w:pos="440"/>
              <w:tab w:val="right" w:leader="dot" w:pos="9062"/>
            </w:tabs>
            <w:rPr>
              <w:rFonts w:eastAsiaTheme="minorEastAsia"/>
              <w:noProof/>
              <w:kern w:val="2"/>
              <w:sz w:val="24"/>
              <w:szCs w:val="24"/>
              <w:lang w:eastAsia="hr-HR"/>
              <w14:ligatures w14:val="standardContextual"/>
            </w:rPr>
          </w:pPr>
          <w:hyperlink w:anchor="_Toc224136619" w:history="1">
            <w:r w:rsidRPr="005A7DFD">
              <w:rPr>
                <w:rStyle w:val="Hiperveza"/>
                <w:rFonts w:cstheme="minorHAnsi"/>
                <w:noProof/>
              </w:rPr>
              <w:t>5.</w:t>
            </w:r>
            <w:r>
              <w:rPr>
                <w:rFonts w:eastAsiaTheme="minorEastAsia"/>
                <w:noProof/>
                <w:kern w:val="2"/>
                <w:sz w:val="24"/>
                <w:szCs w:val="24"/>
                <w:lang w:eastAsia="hr-HR"/>
                <w14:ligatures w14:val="standardContextual"/>
              </w:rPr>
              <w:tab/>
            </w:r>
            <w:r w:rsidRPr="005A7DFD">
              <w:rPr>
                <w:rStyle w:val="Hiperveza"/>
                <w:rFonts w:cstheme="minorHAnsi"/>
                <w:noProof/>
              </w:rPr>
              <w:t>DESTINACIJSKI MENADŽMENT</w:t>
            </w:r>
            <w:r>
              <w:rPr>
                <w:noProof/>
                <w:webHidden/>
              </w:rPr>
              <w:tab/>
            </w:r>
            <w:r>
              <w:rPr>
                <w:noProof/>
                <w:webHidden/>
              </w:rPr>
              <w:fldChar w:fldCharType="begin"/>
            </w:r>
            <w:r>
              <w:rPr>
                <w:noProof/>
                <w:webHidden/>
              </w:rPr>
              <w:instrText xml:space="preserve"> PAGEREF _Toc224136619 \h </w:instrText>
            </w:r>
            <w:r>
              <w:rPr>
                <w:noProof/>
                <w:webHidden/>
              </w:rPr>
            </w:r>
            <w:r>
              <w:rPr>
                <w:noProof/>
                <w:webHidden/>
              </w:rPr>
              <w:fldChar w:fldCharType="separate"/>
            </w:r>
            <w:r>
              <w:rPr>
                <w:noProof/>
                <w:webHidden/>
              </w:rPr>
              <w:t>12</w:t>
            </w:r>
            <w:r>
              <w:rPr>
                <w:noProof/>
                <w:webHidden/>
              </w:rPr>
              <w:fldChar w:fldCharType="end"/>
            </w:r>
          </w:hyperlink>
        </w:p>
        <w:p w14:paraId="3020DB17" w14:textId="5ABFC3E5" w:rsidR="007553BC" w:rsidRDefault="007553BC">
          <w:pPr>
            <w:pStyle w:val="Sadraj2"/>
            <w:rPr>
              <w:rFonts w:eastAsiaTheme="minorEastAsia"/>
              <w:noProof/>
              <w:kern w:val="2"/>
              <w:sz w:val="24"/>
              <w:szCs w:val="24"/>
              <w:lang w:eastAsia="hr-HR"/>
              <w14:ligatures w14:val="standardContextual"/>
            </w:rPr>
          </w:pPr>
          <w:hyperlink w:anchor="_Toc224136620" w:history="1">
            <w:r w:rsidRPr="005A7DFD">
              <w:rPr>
                <w:rStyle w:val="Hiperveza"/>
                <w:rFonts w:cstheme="minorHAnsi"/>
                <w:noProof/>
              </w:rPr>
              <w:t>Turistički informacijski sustavi i aplikacije/ eVisitor</w:t>
            </w:r>
            <w:r>
              <w:rPr>
                <w:noProof/>
                <w:webHidden/>
              </w:rPr>
              <w:tab/>
            </w:r>
            <w:r>
              <w:rPr>
                <w:noProof/>
                <w:webHidden/>
              </w:rPr>
              <w:fldChar w:fldCharType="begin"/>
            </w:r>
            <w:r>
              <w:rPr>
                <w:noProof/>
                <w:webHidden/>
              </w:rPr>
              <w:instrText xml:space="preserve"> PAGEREF _Toc224136620 \h </w:instrText>
            </w:r>
            <w:r>
              <w:rPr>
                <w:noProof/>
                <w:webHidden/>
              </w:rPr>
            </w:r>
            <w:r>
              <w:rPr>
                <w:noProof/>
                <w:webHidden/>
              </w:rPr>
              <w:fldChar w:fldCharType="separate"/>
            </w:r>
            <w:r>
              <w:rPr>
                <w:noProof/>
                <w:webHidden/>
              </w:rPr>
              <w:t>12</w:t>
            </w:r>
            <w:r>
              <w:rPr>
                <w:noProof/>
                <w:webHidden/>
              </w:rPr>
              <w:fldChar w:fldCharType="end"/>
            </w:r>
          </w:hyperlink>
        </w:p>
        <w:p w14:paraId="7781D8F2" w14:textId="4FC89429" w:rsidR="007553BC" w:rsidRDefault="007553BC">
          <w:pPr>
            <w:pStyle w:val="Sadraj2"/>
            <w:rPr>
              <w:rFonts w:eastAsiaTheme="minorEastAsia"/>
              <w:noProof/>
              <w:kern w:val="2"/>
              <w:sz w:val="24"/>
              <w:szCs w:val="24"/>
              <w:lang w:eastAsia="hr-HR"/>
              <w14:ligatures w14:val="standardContextual"/>
            </w:rPr>
          </w:pPr>
          <w:hyperlink w:anchor="_Toc224136621" w:history="1">
            <w:r w:rsidRPr="005A7DFD">
              <w:rPr>
                <w:rStyle w:val="Hiperveza"/>
                <w:rFonts w:cstheme="minorHAnsi"/>
                <w:noProof/>
              </w:rPr>
              <w:t>Stručni skupovi i edukacije</w:t>
            </w:r>
            <w:r>
              <w:rPr>
                <w:noProof/>
                <w:webHidden/>
              </w:rPr>
              <w:tab/>
            </w:r>
            <w:r>
              <w:rPr>
                <w:noProof/>
                <w:webHidden/>
              </w:rPr>
              <w:fldChar w:fldCharType="begin"/>
            </w:r>
            <w:r>
              <w:rPr>
                <w:noProof/>
                <w:webHidden/>
              </w:rPr>
              <w:instrText xml:space="preserve"> PAGEREF _Toc224136621 \h </w:instrText>
            </w:r>
            <w:r>
              <w:rPr>
                <w:noProof/>
                <w:webHidden/>
              </w:rPr>
            </w:r>
            <w:r>
              <w:rPr>
                <w:noProof/>
                <w:webHidden/>
              </w:rPr>
              <w:fldChar w:fldCharType="separate"/>
            </w:r>
            <w:r>
              <w:rPr>
                <w:noProof/>
                <w:webHidden/>
              </w:rPr>
              <w:t>12</w:t>
            </w:r>
            <w:r>
              <w:rPr>
                <w:noProof/>
                <w:webHidden/>
              </w:rPr>
              <w:fldChar w:fldCharType="end"/>
            </w:r>
          </w:hyperlink>
        </w:p>
        <w:p w14:paraId="4B6CA2B7" w14:textId="67194843" w:rsidR="007553BC" w:rsidRDefault="007553BC">
          <w:pPr>
            <w:pStyle w:val="Sadraj2"/>
            <w:rPr>
              <w:rFonts w:eastAsiaTheme="minorEastAsia"/>
              <w:noProof/>
              <w:kern w:val="2"/>
              <w:sz w:val="24"/>
              <w:szCs w:val="24"/>
              <w:lang w:eastAsia="hr-HR"/>
              <w14:ligatures w14:val="standardContextual"/>
            </w:rPr>
          </w:pPr>
          <w:hyperlink w:anchor="_Toc224136622" w:history="1">
            <w:r w:rsidRPr="005A7DFD">
              <w:rPr>
                <w:rStyle w:val="Hiperveza"/>
                <w:rFonts w:cstheme="minorHAnsi"/>
                <w:noProof/>
              </w:rPr>
              <w:t>Upravljanje kvalitetom u destinaciji</w:t>
            </w:r>
            <w:r>
              <w:rPr>
                <w:noProof/>
                <w:webHidden/>
              </w:rPr>
              <w:tab/>
            </w:r>
            <w:r>
              <w:rPr>
                <w:noProof/>
                <w:webHidden/>
              </w:rPr>
              <w:fldChar w:fldCharType="begin"/>
            </w:r>
            <w:r>
              <w:rPr>
                <w:noProof/>
                <w:webHidden/>
              </w:rPr>
              <w:instrText xml:space="preserve"> PAGEREF _Toc224136622 \h </w:instrText>
            </w:r>
            <w:r>
              <w:rPr>
                <w:noProof/>
                <w:webHidden/>
              </w:rPr>
            </w:r>
            <w:r>
              <w:rPr>
                <w:noProof/>
                <w:webHidden/>
              </w:rPr>
              <w:fldChar w:fldCharType="separate"/>
            </w:r>
            <w:r>
              <w:rPr>
                <w:noProof/>
                <w:webHidden/>
              </w:rPr>
              <w:t>13</w:t>
            </w:r>
            <w:r>
              <w:rPr>
                <w:noProof/>
                <w:webHidden/>
              </w:rPr>
              <w:fldChar w:fldCharType="end"/>
            </w:r>
          </w:hyperlink>
        </w:p>
        <w:p w14:paraId="21AB286A" w14:textId="30406FBA" w:rsidR="007553BC" w:rsidRDefault="007553BC">
          <w:pPr>
            <w:pStyle w:val="Sadraj1"/>
            <w:tabs>
              <w:tab w:val="left" w:pos="440"/>
              <w:tab w:val="right" w:leader="dot" w:pos="9062"/>
            </w:tabs>
            <w:rPr>
              <w:rFonts w:eastAsiaTheme="minorEastAsia"/>
              <w:noProof/>
              <w:kern w:val="2"/>
              <w:sz w:val="24"/>
              <w:szCs w:val="24"/>
              <w:lang w:eastAsia="hr-HR"/>
              <w14:ligatures w14:val="standardContextual"/>
            </w:rPr>
          </w:pPr>
          <w:hyperlink w:anchor="_Toc224136623" w:history="1">
            <w:r w:rsidRPr="005A7DFD">
              <w:rPr>
                <w:rStyle w:val="Hiperveza"/>
                <w:rFonts w:cstheme="minorHAnsi"/>
                <w:noProof/>
              </w:rPr>
              <w:t>6.</w:t>
            </w:r>
            <w:r>
              <w:rPr>
                <w:rFonts w:eastAsiaTheme="minorEastAsia"/>
                <w:noProof/>
                <w:kern w:val="2"/>
                <w:sz w:val="24"/>
                <w:szCs w:val="24"/>
                <w:lang w:eastAsia="hr-HR"/>
                <w14:ligatures w14:val="standardContextual"/>
              </w:rPr>
              <w:tab/>
            </w:r>
            <w:r w:rsidRPr="005A7DFD">
              <w:rPr>
                <w:rStyle w:val="Hiperveza"/>
                <w:rFonts w:cstheme="minorHAnsi"/>
                <w:noProof/>
              </w:rPr>
              <w:t>ČLANSTVO U STRUKOVNIM ORGANIZACIJAMA</w:t>
            </w:r>
            <w:r>
              <w:rPr>
                <w:noProof/>
                <w:webHidden/>
              </w:rPr>
              <w:tab/>
            </w:r>
            <w:r>
              <w:rPr>
                <w:noProof/>
                <w:webHidden/>
              </w:rPr>
              <w:fldChar w:fldCharType="begin"/>
            </w:r>
            <w:r>
              <w:rPr>
                <w:noProof/>
                <w:webHidden/>
              </w:rPr>
              <w:instrText xml:space="preserve"> PAGEREF _Toc224136623 \h </w:instrText>
            </w:r>
            <w:r>
              <w:rPr>
                <w:noProof/>
                <w:webHidden/>
              </w:rPr>
            </w:r>
            <w:r>
              <w:rPr>
                <w:noProof/>
                <w:webHidden/>
              </w:rPr>
              <w:fldChar w:fldCharType="separate"/>
            </w:r>
            <w:r>
              <w:rPr>
                <w:noProof/>
                <w:webHidden/>
              </w:rPr>
              <w:t>14</w:t>
            </w:r>
            <w:r>
              <w:rPr>
                <w:noProof/>
                <w:webHidden/>
              </w:rPr>
              <w:fldChar w:fldCharType="end"/>
            </w:r>
          </w:hyperlink>
        </w:p>
        <w:p w14:paraId="3E3A2D7F" w14:textId="454D5ED7" w:rsidR="007553BC" w:rsidRDefault="007553BC">
          <w:pPr>
            <w:pStyle w:val="Sadraj2"/>
            <w:rPr>
              <w:rFonts w:eastAsiaTheme="minorEastAsia"/>
              <w:noProof/>
              <w:kern w:val="2"/>
              <w:sz w:val="24"/>
              <w:szCs w:val="24"/>
              <w:lang w:eastAsia="hr-HR"/>
              <w14:ligatures w14:val="standardContextual"/>
            </w:rPr>
          </w:pPr>
          <w:hyperlink w:anchor="_Toc224136624" w:history="1">
            <w:r w:rsidRPr="005A7DFD">
              <w:rPr>
                <w:rStyle w:val="Hiperveza"/>
                <w:rFonts w:cstheme="minorHAnsi"/>
                <w:noProof/>
              </w:rPr>
              <w:t>Domaće strukovne i sl. organizacije</w:t>
            </w:r>
            <w:r>
              <w:rPr>
                <w:noProof/>
                <w:webHidden/>
              </w:rPr>
              <w:tab/>
            </w:r>
            <w:r>
              <w:rPr>
                <w:noProof/>
                <w:webHidden/>
              </w:rPr>
              <w:fldChar w:fldCharType="begin"/>
            </w:r>
            <w:r>
              <w:rPr>
                <w:noProof/>
                <w:webHidden/>
              </w:rPr>
              <w:instrText xml:space="preserve"> PAGEREF _Toc224136624 \h </w:instrText>
            </w:r>
            <w:r>
              <w:rPr>
                <w:noProof/>
                <w:webHidden/>
              </w:rPr>
            </w:r>
            <w:r>
              <w:rPr>
                <w:noProof/>
                <w:webHidden/>
              </w:rPr>
              <w:fldChar w:fldCharType="separate"/>
            </w:r>
            <w:r>
              <w:rPr>
                <w:noProof/>
                <w:webHidden/>
              </w:rPr>
              <w:t>14</w:t>
            </w:r>
            <w:r>
              <w:rPr>
                <w:noProof/>
                <w:webHidden/>
              </w:rPr>
              <w:fldChar w:fldCharType="end"/>
            </w:r>
          </w:hyperlink>
        </w:p>
        <w:p w14:paraId="58F02372" w14:textId="55690E84" w:rsidR="007553BC" w:rsidRDefault="007553BC">
          <w:pPr>
            <w:pStyle w:val="Sadraj1"/>
            <w:tabs>
              <w:tab w:val="left" w:pos="440"/>
              <w:tab w:val="right" w:leader="dot" w:pos="9062"/>
            </w:tabs>
            <w:rPr>
              <w:rFonts w:eastAsiaTheme="minorEastAsia"/>
              <w:noProof/>
              <w:kern w:val="2"/>
              <w:sz w:val="24"/>
              <w:szCs w:val="24"/>
              <w:lang w:eastAsia="hr-HR"/>
              <w14:ligatures w14:val="standardContextual"/>
            </w:rPr>
          </w:pPr>
          <w:hyperlink w:anchor="_Toc224136625" w:history="1">
            <w:r w:rsidRPr="005A7DFD">
              <w:rPr>
                <w:rStyle w:val="Hiperveza"/>
                <w:rFonts w:cstheme="minorHAnsi"/>
                <w:noProof/>
              </w:rPr>
              <w:t>7.</w:t>
            </w:r>
            <w:r>
              <w:rPr>
                <w:rFonts w:eastAsiaTheme="minorEastAsia"/>
                <w:noProof/>
                <w:kern w:val="2"/>
                <w:sz w:val="24"/>
                <w:szCs w:val="24"/>
                <w:lang w:eastAsia="hr-HR"/>
                <w14:ligatures w14:val="standardContextual"/>
              </w:rPr>
              <w:tab/>
            </w:r>
            <w:r w:rsidRPr="005A7DFD">
              <w:rPr>
                <w:rStyle w:val="Hiperveza"/>
                <w:rFonts w:cstheme="minorHAnsi"/>
                <w:noProof/>
              </w:rPr>
              <w:t>ADMINISTRATIVNI POSLOVI</w:t>
            </w:r>
            <w:r>
              <w:rPr>
                <w:noProof/>
                <w:webHidden/>
              </w:rPr>
              <w:tab/>
            </w:r>
            <w:r>
              <w:rPr>
                <w:noProof/>
                <w:webHidden/>
              </w:rPr>
              <w:fldChar w:fldCharType="begin"/>
            </w:r>
            <w:r>
              <w:rPr>
                <w:noProof/>
                <w:webHidden/>
              </w:rPr>
              <w:instrText xml:space="preserve"> PAGEREF _Toc224136625 \h </w:instrText>
            </w:r>
            <w:r>
              <w:rPr>
                <w:noProof/>
                <w:webHidden/>
              </w:rPr>
            </w:r>
            <w:r>
              <w:rPr>
                <w:noProof/>
                <w:webHidden/>
              </w:rPr>
              <w:fldChar w:fldCharType="separate"/>
            </w:r>
            <w:r>
              <w:rPr>
                <w:noProof/>
                <w:webHidden/>
              </w:rPr>
              <w:t>14</w:t>
            </w:r>
            <w:r>
              <w:rPr>
                <w:noProof/>
                <w:webHidden/>
              </w:rPr>
              <w:fldChar w:fldCharType="end"/>
            </w:r>
          </w:hyperlink>
        </w:p>
        <w:p w14:paraId="0F8CC31B" w14:textId="604A6692" w:rsidR="007553BC" w:rsidRDefault="007553BC">
          <w:pPr>
            <w:pStyle w:val="Sadraj3"/>
            <w:tabs>
              <w:tab w:val="right" w:leader="dot" w:pos="9062"/>
            </w:tabs>
            <w:rPr>
              <w:rFonts w:eastAsiaTheme="minorEastAsia"/>
              <w:noProof/>
              <w:kern w:val="2"/>
              <w:sz w:val="24"/>
              <w:szCs w:val="24"/>
              <w:lang w:eastAsia="hr-HR"/>
              <w14:ligatures w14:val="standardContextual"/>
            </w:rPr>
          </w:pPr>
          <w:hyperlink w:anchor="_Toc224136626" w:history="1">
            <w:r w:rsidRPr="005A7DFD">
              <w:rPr>
                <w:rStyle w:val="Hiperveza"/>
                <w:rFonts w:cstheme="minorHAnsi"/>
                <w:noProof/>
              </w:rPr>
              <w:t>Plaće</w:t>
            </w:r>
            <w:r>
              <w:rPr>
                <w:noProof/>
                <w:webHidden/>
              </w:rPr>
              <w:tab/>
            </w:r>
            <w:r>
              <w:rPr>
                <w:noProof/>
                <w:webHidden/>
              </w:rPr>
              <w:fldChar w:fldCharType="begin"/>
            </w:r>
            <w:r>
              <w:rPr>
                <w:noProof/>
                <w:webHidden/>
              </w:rPr>
              <w:instrText xml:space="preserve"> PAGEREF _Toc224136626 \h </w:instrText>
            </w:r>
            <w:r>
              <w:rPr>
                <w:noProof/>
                <w:webHidden/>
              </w:rPr>
            </w:r>
            <w:r>
              <w:rPr>
                <w:noProof/>
                <w:webHidden/>
              </w:rPr>
              <w:fldChar w:fldCharType="separate"/>
            </w:r>
            <w:r>
              <w:rPr>
                <w:noProof/>
                <w:webHidden/>
              </w:rPr>
              <w:t>14</w:t>
            </w:r>
            <w:r>
              <w:rPr>
                <w:noProof/>
                <w:webHidden/>
              </w:rPr>
              <w:fldChar w:fldCharType="end"/>
            </w:r>
          </w:hyperlink>
        </w:p>
        <w:p w14:paraId="26258B7F" w14:textId="4111A68C" w:rsidR="007553BC" w:rsidRDefault="007553BC">
          <w:pPr>
            <w:pStyle w:val="Sadraj3"/>
            <w:tabs>
              <w:tab w:val="right" w:leader="dot" w:pos="9062"/>
            </w:tabs>
            <w:rPr>
              <w:rFonts w:eastAsiaTheme="minorEastAsia"/>
              <w:noProof/>
              <w:kern w:val="2"/>
              <w:sz w:val="24"/>
              <w:szCs w:val="24"/>
              <w:lang w:eastAsia="hr-HR"/>
              <w14:ligatures w14:val="standardContextual"/>
            </w:rPr>
          </w:pPr>
          <w:hyperlink w:anchor="_Toc224136627" w:history="1">
            <w:r w:rsidRPr="005A7DFD">
              <w:rPr>
                <w:rStyle w:val="Hiperveza"/>
                <w:rFonts w:cstheme="minorHAnsi"/>
                <w:noProof/>
              </w:rPr>
              <w:t>Materijalni troškovi</w:t>
            </w:r>
            <w:r>
              <w:rPr>
                <w:noProof/>
                <w:webHidden/>
              </w:rPr>
              <w:tab/>
            </w:r>
            <w:r>
              <w:rPr>
                <w:noProof/>
                <w:webHidden/>
              </w:rPr>
              <w:fldChar w:fldCharType="begin"/>
            </w:r>
            <w:r>
              <w:rPr>
                <w:noProof/>
                <w:webHidden/>
              </w:rPr>
              <w:instrText xml:space="preserve"> PAGEREF _Toc224136627 \h </w:instrText>
            </w:r>
            <w:r>
              <w:rPr>
                <w:noProof/>
                <w:webHidden/>
              </w:rPr>
            </w:r>
            <w:r>
              <w:rPr>
                <w:noProof/>
                <w:webHidden/>
              </w:rPr>
              <w:fldChar w:fldCharType="separate"/>
            </w:r>
            <w:r>
              <w:rPr>
                <w:noProof/>
                <w:webHidden/>
              </w:rPr>
              <w:t>15</w:t>
            </w:r>
            <w:r>
              <w:rPr>
                <w:noProof/>
                <w:webHidden/>
              </w:rPr>
              <w:fldChar w:fldCharType="end"/>
            </w:r>
          </w:hyperlink>
        </w:p>
        <w:p w14:paraId="096552D1" w14:textId="741F4106" w:rsidR="007553BC" w:rsidRDefault="007553BC">
          <w:pPr>
            <w:pStyle w:val="Sadraj3"/>
            <w:tabs>
              <w:tab w:val="right" w:leader="dot" w:pos="9062"/>
            </w:tabs>
            <w:rPr>
              <w:rFonts w:eastAsiaTheme="minorEastAsia"/>
              <w:noProof/>
              <w:kern w:val="2"/>
              <w:sz w:val="24"/>
              <w:szCs w:val="24"/>
              <w:lang w:eastAsia="hr-HR"/>
              <w14:ligatures w14:val="standardContextual"/>
            </w:rPr>
          </w:pPr>
          <w:hyperlink w:anchor="_Toc224136628" w:history="1">
            <w:r w:rsidRPr="005A7DFD">
              <w:rPr>
                <w:rStyle w:val="Hiperveza"/>
                <w:rFonts w:cstheme="minorHAnsi"/>
                <w:noProof/>
              </w:rPr>
              <w:t>Tijela turističke zajednice</w:t>
            </w:r>
            <w:r>
              <w:rPr>
                <w:noProof/>
                <w:webHidden/>
              </w:rPr>
              <w:tab/>
            </w:r>
            <w:r>
              <w:rPr>
                <w:noProof/>
                <w:webHidden/>
              </w:rPr>
              <w:fldChar w:fldCharType="begin"/>
            </w:r>
            <w:r>
              <w:rPr>
                <w:noProof/>
                <w:webHidden/>
              </w:rPr>
              <w:instrText xml:space="preserve"> PAGEREF _Toc224136628 \h </w:instrText>
            </w:r>
            <w:r>
              <w:rPr>
                <w:noProof/>
                <w:webHidden/>
              </w:rPr>
            </w:r>
            <w:r>
              <w:rPr>
                <w:noProof/>
                <w:webHidden/>
              </w:rPr>
              <w:fldChar w:fldCharType="separate"/>
            </w:r>
            <w:r>
              <w:rPr>
                <w:noProof/>
                <w:webHidden/>
              </w:rPr>
              <w:t>15</w:t>
            </w:r>
            <w:r>
              <w:rPr>
                <w:noProof/>
                <w:webHidden/>
              </w:rPr>
              <w:fldChar w:fldCharType="end"/>
            </w:r>
          </w:hyperlink>
        </w:p>
        <w:p w14:paraId="0F26E0F0" w14:textId="3D601D86" w:rsidR="007553BC" w:rsidRDefault="007553BC">
          <w:pPr>
            <w:pStyle w:val="Sadraj1"/>
            <w:tabs>
              <w:tab w:val="right" w:leader="dot" w:pos="9062"/>
            </w:tabs>
            <w:rPr>
              <w:rFonts w:eastAsiaTheme="minorEastAsia"/>
              <w:noProof/>
              <w:kern w:val="2"/>
              <w:sz w:val="24"/>
              <w:szCs w:val="24"/>
              <w:lang w:eastAsia="hr-HR"/>
              <w14:ligatures w14:val="standardContextual"/>
            </w:rPr>
          </w:pPr>
          <w:hyperlink w:anchor="_Toc224136629" w:history="1">
            <w:r w:rsidRPr="005A7DFD">
              <w:rPr>
                <w:rStyle w:val="Hiperveza"/>
                <w:rFonts w:cstheme="minorHAnsi"/>
                <w:noProof/>
              </w:rPr>
              <w:t>ODOBRENI I REALIZIRANI PROJEKTI U 2025. GODINI</w:t>
            </w:r>
            <w:r>
              <w:rPr>
                <w:noProof/>
                <w:webHidden/>
              </w:rPr>
              <w:tab/>
            </w:r>
            <w:r>
              <w:rPr>
                <w:noProof/>
                <w:webHidden/>
              </w:rPr>
              <w:fldChar w:fldCharType="begin"/>
            </w:r>
            <w:r>
              <w:rPr>
                <w:noProof/>
                <w:webHidden/>
              </w:rPr>
              <w:instrText xml:space="preserve"> PAGEREF _Toc224136629 \h </w:instrText>
            </w:r>
            <w:r>
              <w:rPr>
                <w:noProof/>
                <w:webHidden/>
              </w:rPr>
            </w:r>
            <w:r>
              <w:rPr>
                <w:noProof/>
                <w:webHidden/>
              </w:rPr>
              <w:fldChar w:fldCharType="separate"/>
            </w:r>
            <w:r>
              <w:rPr>
                <w:noProof/>
                <w:webHidden/>
              </w:rPr>
              <w:t>16</w:t>
            </w:r>
            <w:r>
              <w:rPr>
                <w:noProof/>
                <w:webHidden/>
              </w:rPr>
              <w:fldChar w:fldCharType="end"/>
            </w:r>
          </w:hyperlink>
        </w:p>
        <w:p w14:paraId="619015D3" w14:textId="1F3D1E2B" w:rsidR="007553BC" w:rsidRDefault="007553BC">
          <w:pPr>
            <w:pStyle w:val="Sadraj3"/>
            <w:tabs>
              <w:tab w:val="right" w:leader="dot" w:pos="9062"/>
            </w:tabs>
            <w:rPr>
              <w:rFonts w:eastAsiaTheme="minorEastAsia"/>
              <w:noProof/>
              <w:kern w:val="2"/>
              <w:sz w:val="24"/>
              <w:szCs w:val="24"/>
              <w:lang w:eastAsia="hr-HR"/>
              <w14:ligatures w14:val="standardContextual"/>
            </w:rPr>
          </w:pPr>
          <w:hyperlink w:anchor="_Toc224136630" w:history="1">
            <w:r w:rsidRPr="005A7DFD">
              <w:rPr>
                <w:rStyle w:val="Hiperveza"/>
                <w:rFonts w:cstheme="minorHAnsi"/>
                <w:noProof/>
                <w:lang w:eastAsia="hr-HR"/>
              </w:rPr>
              <w:t>1.Ministarstvo kulture i medija RH</w:t>
            </w:r>
            <w:r>
              <w:rPr>
                <w:noProof/>
                <w:webHidden/>
              </w:rPr>
              <w:tab/>
            </w:r>
            <w:r>
              <w:rPr>
                <w:noProof/>
                <w:webHidden/>
              </w:rPr>
              <w:fldChar w:fldCharType="begin"/>
            </w:r>
            <w:r>
              <w:rPr>
                <w:noProof/>
                <w:webHidden/>
              </w:rPr>
              <w:instrText xml:space="preserve"> PAGEREF _Toc224136630 \h </w:instrText>
            </w:r>
            <w:r>
              <w:rPr>
                <w:noProof/>
                <w:webHidden/>
              </w:rPr>
            </w:r>
            <w:r>
              <w:rPr>
                <w:noProof/>
                <w:webHidden/>
              </w:rPr>
              <w:fldChar w:fldCharType="separate"/>
            </w:r>
            <w:r>
              <w:rPr>
                <w:noProof/>
                <w:webHidden/>
              </w:rPr>
              <w:t>16</w:t>
            </w:r>
            <w:r>
              <w:rPr>
                <w:noProof/>
                <w:webHidden/>
              </w:rPr>
              <w:fldChar w:fldCharType="end"/>
            </w:r>
          </w:hyperlink>
        </w:p>
        <w:p w14:paraId="6FA23A28" w14:textId="51D6420B" w:rsidR="007553BC" w:rsidRDefault="007553BC">
          <w:pPr>
            <w:pStyle w:val="Sadraj3"/>
            <w:tabs>
              <w:tab w:val="right" w:leader="dot" w:pos="9062"/>
            </w:tabs>
            <w:rPr>
              <w:rFonts w:eastAsiaTheme="minorEastAsia"/>
              <w:noProof/>
              <w:kern w:val="2"/>
              <w:sz w:val="24"/>
              <w:szCs w:val="24"/>
              <w:lang w:eastAsia="hr-HR"/>
              <w14:ligatures w14:val="standardContextual"/>
            </w:rPr>
          </w:pPr>
          <w:hyperlink w:anchor="_Toc224136631" w:history="1">
            <w:r w:rsidRPr="005A7DFD">
              <w:rPr>
                <w:rStyle w:val="Hiperveza"/>
                <w:rFonts w:cstheme="minorHAnsi"/>
                <w:noProof/>
              </w:rPr>
              <w:t>2. Vukovarsko-srijemska županija</w:t>
            </w:r>
            <w:r>
              <w:rPr>
                <w:noProof/>
                <w:webHidden/>
              </w:rPr>
              <w:tab/>
            </w:r>
            <w:r>
              <w:rPr>
                <w:noProof/>
                <w:webHidden/>
              </w:rPr>
              <w:fldChar w:fldCharType="begin"/>
            </w:r>
            <w:r>
              <w:rPr>
                <w:noProof/>
                <w:webHidden/>
              </w:rPr>
              <w:instrText xml:space="preserve"> PAGEREF _Toc224136631 \h </w:instrText>
            </w:r>
            <w:r>
              <w:rPr>
                <w:noProof/>
                <w:webHidden/>
              </w:rPr>
            </w:r>
            <w:r>
              <w:rPr>
                <w:noProof/>
                <w:webHidden/>
              </w:rPr>
              <w:fldChar w:fldCharType="separate"/>
            </w:r>
            <w:r>
              <w:rPr>
                <w:noProof/>
                <w:webHidden/>
              </w:rPr>
              <w:t>17</w:t>
            </w:r>
            <w:r>
              <w:rPr>
                <w:noProof/>
                <w:webHidden/>
              </w:rPr>
              <w:fldChar w:fldCharType="end"/>
            </w:r>
          </w:hyperlink>
        </w:p>
        <w:p w14:paraId="3D9E100F" w14:textId="47B43095" w:rsidR="007553BC" w:rsidRDefault="007553BC">
          <w:pPr>
            <w:pStyle w:val="Sadraj3"/>
            <w:tabs>
              <w:tab w:val="right" w:leader="dot" w:pos="9062"/>
            </w:tabs>
            <w:rPr>
              <w:rFonts w:eastAsiaTheme="minorEastAsia"/>
              <w:noProof/>
              <w:kern w:val="2"/>
              <w:sz w:val="24"/>
              <w:szCs w:val="24"/>
              <w:lang w:eastAsia="hr-HR"/>
              <w14:ligatures w14:val="standardContextual"/>
            </w:rPr>
          </w:pPr>
          <w:hyperlink w:anchor="_Toc224136632" w:history="1">
            <w:r w:rsidRPr="005A7DFD">
              <w:rPr>
                <w:rStyle w:val="Hiperveza"/>
                <w:rFonts w:cstheme="minorHAnsi"/>
                <w:noProof/>
                <w:lang w:eastAsia="hr-HR"/>
              </w:rPr>
              <w:t>3. Turistička zajednica Vukovarsko-srijemske županije i HTZ</w:t>
            </w:r>
            <w:r>
              <w:rPr>
                <w:noProof/>
                <w:webHidden/>
              </w:rPr>
              <w:tab/>
            </w:r>
            <w:r>
              <w:rPr>
                <w:noProof/>
                <w:webHidden/>
              </w:rPr>
              <w:fldChar w:fldCharType="begin"/>
            </w:r>
            <w:r>
              <w:rPr>
                <w:noProof/>
                <w:webHidden/>
              </w:rPr>
              <w:instrText xml:space="preserve"> PAGEREF _Toc224136632 \h </w:instrText>
            </w:r>
            <w:r>
              <w:rPr>
                <w:noProof/>
                <w:webHidden/>
              </w:rPr>
            </w:r>
            <w:r>
              <w:rPr>
                <w:noProof/>
                <w:webHidden/>
              </w:rPr>
              <w:fldChar w:fldCharType="separate"/>
            </w:r>
            <w:r>
              <w:rPr>
                <w:noProof/>
                <w:webHidden/>
              </w:rPr>
              <w:t>17</w:t>
            </w:r>
            <w:r>
              <w:rPr>
                <w:noProof/>
                <w:webHidden/>
              </w:rPr>
              <w:fldChar w:fldCharType="end"/>
            </w:r>
          </w:hyperlink>
        </w:p>
        <w:p w14:paraId="73DAEF48" w14:textId="53014B3B" w:rsidR="007553BC" w:rsidRDefault="007553BC">
          <w:pPr>
            <w:pStyle w:val="Sadraj1"/>
            <w:tabs>
              <w:tab w:val="left" w:pos="440"/>
              <w:tab w:val="right" w:leader="dot" w:pos="9062"/>
            </w:tabs>
            <w:rPr>
              <w:rFonts w:eastAsiaTheme="minorEastAsia"/>
              <w:noProof/>
              <w:kern w:val="2"/>
              <w:sz w:val="24"/>
              <w:szCs w:val="24"/>
              <w:lang w:eastAsia="hr-HR"/>
              <w14:ligatures w14:val="standardContextual"/>
            </w:rPr>
          </w:pPr>
          <w:hyperlink w:anchor="_Toc224136633" w:history="1">
            <w:r w:rsidRPr="005A7DFD">
              <w:rPr>
                <w:rStyle w:val="Hiperveza"/>
                <w:rFonts w:cstheme="minorHAnsi"/>
                <w:noProof/>
              </w:rPr>
              <w:t>8.</w:t>
            </w:r>
            <w:r>
              <w:rPr>
                <w:rFonts w:eastAsiaTheme="minorEastAsia"/>
                <w:noProof/>
                <w:kern w:val="2"/>
                <w:sz w:val="24"/>
                <w:szCs w:val="24"/>
                <w:lang w:eastAsia="hr-HR"/>
                <w14:ligatures w14:val="standardContextual"/>
              </w:rPr>
              <w:tab/>
            </w:r>
            <w:r w:rsidRPr="005A7DFD">
              <w:rPr>
                <w:rStyle w:val="Hiperveza"/>
                <w:rFonts w:cstheme="minorHAnsi"/>
                <w:noProof/>
              </w:rPr>
              <w:t>ZAKLJUČAK</w:t>
            </w:r>
            <w:r>
              <w:rPr>
                <w:noProof/>
                <w:webHidden/>
              </w:rPr>
              <w:tab/>
            </w:r>
            <w:r>
              <w:rPr>
                <w:noProof/>
                <w:webHidden/>
              </w:rPr>
              <w:fldChar w:fldCharType="begin"/>
            </w:r>
            <w:r>
              <w:rPr>
                <w:noProof/>
                <w:webHidden/>
              </w:rPr>
              <w:instrText xml:space="preserve"> PAGEREF _Toc224136633 \h </w:instrText>
            </w:r>
            <w:r>
              <w:rPr>
                <w:noProof/>
                <w:webHidden/>
              </w:rPr>
            </w:r>
            <w:r>
              <w:rPr>
                <w:noProof/>
                <w:webHidden/>
              </w:rPr>
              <w:fldChar w:fldCharType="separate"/>
            </w:r>
            <w:r>
              <w:rPr>
                <w:noProof/>
                <w:webHidden/>
              </w:rPr>
              <w:t>17</w:t>
            </w:r>
            <w:r>
              <w:rPr>
                <w:noProof/>
                <w:webHidden/>
              </w:rPr>
              <w:fldChar w:fldCharType="end"/>
            </w:r>
          </w:hyperlink>
        </w:p>
        <w:p w14:paraId="311A8336" w14:textId="41B2674E" w:rsidR="007553BC" w:rsidRDefault="007553BC">
          <w:pPr>
            <w:pStyle w:val="Sadraj1"/>
            <w:tabs>
              <w:tab w:val="left" w:pos="440"/>
              <w:tab w:val="right" w:leader="dot" w:pos="9062"/>
            </w:tabs>
            <w:rPr>
              <w:rFonts w:eastAsiaTheme="minorEastAsia"/>
              <w:noProof/>
              <w:kern w:val="2"/>
              <w:sz w:val="24"/>
              <w:szCs w:val="24"/>
              <w:lang w:eastAsia="hr-HR"/>
              <w14:ligatures w14:val="standardContextual"/>
            </w:rPr>
          </w:pPr>
          <w:hyperlink w:anchor="_Toc224136634" w:history="1">
            <w:r w:rsidRPr="005A7DFD">
              <w:rPr>
                <w:rStyle w:val="Hiperveza"/>
                <w:rFonts w:cstheme="minorHAnsi"/>
                <w:noProof/>
              </w:rPr>
              <w:t>9.</w:t>
            </w:r>
            <w:r>
              <w:rPr>
                <w:rFonts w:eastAsiaTheme="minorEastAsia"/>
                <w:noProof/>
                <w:kern w:val="2"/>
                <w:sz w:val="24"/>
                <w:szCs w:val="24"/>
                <w:lang w:eastAsia="hr-HR"/>
                <w14:ligatures w14:val="standardContextual"/>
              </w:rPr>
              <w:tab/>
            </w:r>
            <w:r w:rsidRPr="005A7DFD">
              <w:rPr>
                <w:rStyle w:val="Hiperveza"/>
                <w:rFonts w:cstheme="minorHAnsi"/>
                <w:noProof/>
              </w:rPr>
              <w:t>FINANCIJSKI PLAN PROGRAMA RADA TZO NIJECI ZA 2025. GODINU</w:t>
            </w:r>
            <w:r>
              <w:rPr>
                <w:noProof/>
                <w:webHidden/>
              </w:rPr>
              <w:tab/>
            </w:r>
            <w:r>
              <w:rPr>
                <w:noProof/>
                <w:webHidden/>
              </w:rPr>
              <w:fldChar w:fldCharType="begin"/>
            </w:r>
            <w:r>
              <w:rPr>
                <w:noProof/>
                <w:webHidden/>
              </w:rPr>
              <w:instrText xml:space="preserve"> PAGEREF _Toc224136634 \h </w:instrText>
            </w:r>
            <w:r>
              <w:rPr>
                <w:noProof/>
                <w:webHidden/>
              </w:rPr>
            </w:r>
            <w:r>
              <w:rPr>
                <w:noProof/>
                <w:webHidden/>
              </w:rPr>
              <w:fldChar w:fldCharType="separate"/>
            </w:r>
            <w:r>
              <w:rPr>
                <w:noProof/>
                <w:webHidden/>
              </w:rPr>
              <w:t>19</w:t>
            </w:r>
            <w:r>
              <w:rPr>
                <w:noProof/>
                <w:webHidden/>
              </w:rPr>
              <w:fldChar w:fldCharType="end"/>
            </w:r>
          </w:hyperlink>
        </w:p>
        <w:p w14:paraId="60F58C5C" w14:textId="61287160" w:rsidR="007E67F8" w:rsidRDefault="00000000">
          <w:r>
            <w:rPr>
              <w:b/>
              <w:bCs/>
            </w:rPr>
            <w:fldChar w:fldCharType="end"/>
          </w:r>
        </w:p>
      </w:sdtContent>
    </w:sdt>
    <w:p w14:paraId="4127EA1C" w14:textId="77777777" w:rsidR="007E67F8" w:rsidRDefault="007E67F8">
      <w:pPr>
        <w:spacing w:after="0" w:line="240" w:lineRule="auto"/>
        <w:jc w:val="both"/>
        <w:rPr>
          <w:rFonts w:asciiTheme="majorHAnsi" w:hAnsiTheme="majorHAnsi" w:cstheme="majorHAnsi"/>
          <w:i/>
          <w:iCs/>
          <w:sz w:val="24"/>
          <w:szCs w:val="24"/>
        </w:rPr>
      </w:pPr>
    </w:p>
    <w:p w14:paraId="334D1641" w14:textId="77777777" w:rsidR="007E67F8" w:rsidRDefault="007E67F8">
      <w:pPr>
        <w:spacing w:after="0" w:line="240" w:lineRule="auto"/>
        <w:jc w:val="both"/>
        <w:rPr>
          <w:rFonts w:asciiTheme="majorHAnsi" w:hAnsiTheme="majorHAnsi" w:cstheme="majorHAnsi"/>
          <w:i/>
          <w:iCs/>
          <w:sz w:val="24"/>
          <w:szCs w:val="24"/>
        </w:rPr>
      </w:pPr>
    </w:p>
    <w:p w14:paraId="41E0DFE9" w14:textId="77777777" w:rsidR="001B759C" w:rsidRDefault="001B759C">
      <w:pPr>
        <w:spacing w:after="0" w:line="240" w:lineRule="auto"/>
        <w:jc w:val="both"/>
        <w:rPr>
          <w:rFonts w:asciiTheme="majorHAnsi" w:hAnsiTheme="majorHAnsi" w:cstheme="majorHAnsi"/>
          <w:i/>
          <w:iCs/>
          <w:sz w:val="24"/>
          <w:szCs w:val="24"/>
        </w:rPr>
      </w:pPr>
    </w:p>
    <w:p w14:paraId="32AF671D" w14:textId="77777777" w:rsidR="001B759C" w:rsidRDefault="001B759C">
      <w:pPr>
        <w:spacing w:after="0" w:line="240" w:lineRule="auto"/>
        <w:jc w:val="both"/>
        <w:rPr>
          <w:rFonts w:asciiTheme="majorHAnsi" w:hAnsiTheme="majorHAnsi" w:cstheme="majorHAnsi"/>
          <w:i/>
          <w:iCs/>
          <w:sz w:val="24"/>
          <w:szCs w:val="24"/>
        </w:rPr>
      </w:pPr>
    </w:p>
    <w:p w14:paraId="77AEA39F" w14:textId="77777777" w:rsidR="001B759C" w:rsidRDefault="001B759C">
      <w:pPr>
        <w:spacing w:after="0" w:line="240" w:lineRule="auto"/>
        <w:jc w:val="both"/>
        <w:rPr>
          <w:rFonts w:asciiTheme="majorHAnsi" w:hAnsiTheme="majorHAnsi" w:cstheme="majorHAnsi"/>
          <w:i/>
          <w:iCs/>
          <w:sz w:val="24"/>
          <w:szCs w:val="24"/>
        </w:rPr>
      </w:pPr>
    </w:p>
    <w:p w14:paraId="64A2134A" w14:textId="77777777" w:rsidR="001B759C" w:rsidRDefault="001B759C">
      <w:pPr>
        <w:spacing w:after="0" w:line="240" w:lineRule="auto"/>
        <w:jc w:val="both"/>
        <w:rPr>
          <w:rFonts w:asciiTheme="majorHAnsi" w:hAnsiTheme="majorHAnsi" w:cstheme="majorHAnsi"/>
          <w:i/>
          <w:iCs/>
          <w:sz w:val="24"/>
          <w:szCs w:val="24"/>
        </w:rPr>
      </w:pPr>
    </w:p>
    <w:p w14:paraId="2F5B8C8A" w14:textId="77777777" w:rsidR="007E67F8" w:rsidRPr="008D62CA" w:rsidRDefault="00000000">
      <w:pPr>
        <w:pStyle w:val="Naslov1"/>
        <w:numPr>
          <w:ilvl w:val="0"/>
          <w:numId w:val="1"/>
        </w:numPr>
        <w:rPr>
          <w:rFonts w:asciiTheme="minorHAnsi" w:hAnsiTheme="minorHAnsi" w:cstheme="minorHAnsi"/>
          <w:sz w:val="24"/>
          <w:szCs w:val="24"/>
        </w:rPr>
      </w:pPr>
      <w:bookmarkStart w:id="0" w:name="_Toc224136603"/>
      <w:r w:rsidRPr="008D62CA">
        <w:rPr>
          <w:rFonts w:asciiTheme="minorHAnsi" w:hAnsiTheme="minorHAnsi" w:cstheme="minorHAnsi"/>
          <w:sz w:val="24"/>
          <w:szCs w:val="24"/>
        </w:rPr>
        <w:t>UVOD</w:t>
      </w:r>
      <w:bookmarkEnd w:id="0"/>
      <w:r w:rsidRPr="008D62CA">
        <w:rPr>
          <w:rFonts w:asciiTheme="minorHAnsi" w:hAnsiTheme="minorHAnsi" w:cstheme="minorHAnsi"/>
          <w:sz w:val="24"/>
          <w:szCs w:val="24"/>
        </w:rPr>
        <w:t xml:space="preserve"> </w:t>
      </w:r>
    </w:p>
    <w:p w14:paraId="662B4433" w14:textId="77777777" w:rsidR="007E67F8" w:rsidRPr="008D62CA" w:rsidRDefault="007E67F8">
      <w:pPr>
        <w:pStyle w:val="Tijeloteksta"/>
        <w:rPr>
          <w:rFonts w:asciiTheme="minorHAnsi" w:hAnsiTheme="minorHAnsi" w:cstheme="minorHAnsi"/>
          <w:szCs w:val="24"/>
        </w:rPr>
      </w:pPr>
    </w:p>
    <w:p w14:paraId="41786EF2" w14:textId="77777777" w:rsidR="0025087C" w:rsidRPr="008D62CA" w:rsidRDefault="00000000" w:rsidP="00734CAD">
      <w:pPr>
        <w:pStyle w:val="StandardWeb"/>
        <w:jc w:val="both"/>
        <w:rPr>
          <w:rFonts w:asciiTheme="minorHAnsi" w:hAnsiTheme="minorHAnsi" w:cstheme="minorHAnsi"/>
        </w:rPr>
      </w:pPr>
      <w:bookmarkStart w:id="1" w:name="_Hlk192530171"/>
      <w:bookmarkStart w:id="2" w:name="_Hlk130456693"/>
      <w:bookmarkStart w:id="3" w:name="_Hlk98098439"/>
      <w:r w:rsidRPr="008D62CA">
        <w:rPr>
          <w:rFonts w:asciiTheme="minorHAnsi" w:hAnsiTheme="minorHAnsi" w:cstheme="minorHAnsi"/>
        </w:rPr>
        <w:t xml:space="preserve">Ukupni prihodi planirani su u iznosu od </w:t>
      </w:r>
      <w:r w:rsidR="00614730" w:rsidRPr="008D62CA">
        <w:rPr>
          <w:rFonts w:asciiTheme="minorHAnsi" w:hAnsiTheme="minorHAnsi" w:cstheme="minorHAnsi"/>
        </w:rPr>
        <w:t>135.700,00</w:t>
      </w:r>
      <w:r w:rsidRPr="008D62CA">
        <w:rPr>
          <w:rFonts w:asciiTheme="minorHAnsi" w:hAnsiTheme="minorHAnsi" w:cstheme="minorHAnsi"/>
        </w:rPr>
        <w:t xml:space="preserve"> eura, kasnije I. rebalansom u iznosu od 188.677,84 eura, a u razdoblju siječanj - prosinac 2025. ostvareno je </w:t>
      </w:r>
      <w:r w:rsidR="00614730" w:rsidRPr="008D62CA">
        <w:rPr>
          <w:rFonts w:asciiTheme="minorHAnsi" w:hAnsiTheme="minorHAnsi" w:cstheme="minorHAnsi"/>
        </w:rPr>
        <w:t>167.994,92</w:t>
      </w:r>
      <w:r w:rsidRPr="008D62CA">
        <w:rPr>
          <w:rFonts w:asciiTheme="minorHAnsi" w:hAnsiTheme="minorHAnsi" w:cstheme="minorHAnsi"/>
        </w:rPr>
        <w:t xml:space="preserve"> eura što čini </w:t>
      </w:r>
      <w:r w:rsidR="00614730" w:rsidRPr="008D62CA">
        <w:rPr>
          <w:rFonts w:asciiTheme="minorHAnsi" w:hAnsiTheme="minorHAnsi" w:cstheme="minorHAnsi"/>
        </w:rPr>
        <w:t>89,04%</w:t>
      </w:r>
      <w:r w:rsidRPr="008D62CA">
        <w:rPr>
          <w:rFonts w:asciiTheme="minorHAnsi" w:hAnsiTheme="minorHAnsi" w:cstheme="minorHAnsi"/>
        </w:rPr>
        <w:t xml:space="preserve"> ostvarenja prihoda. Prihodi od turističke pristojbe planirani su u iznosu od 1.300,00 eura, kasnije I. rebalansom u iznosu od 1.765,00 eura, a u razdoblju siječanj - prosinac 2025. ostvareno je </w:t>
      </w:r>
      <w:r w:rsidR="00614730" w:rsidRPr="008D62CA">
        <w:rPr>
          <w:rFonts w:asciiTheme="minorHAnsi" w:hAnsiTheme="minorHAnsi" w:cstheme="minorHAnsi"/>
        </w:rPr>
        <w:t>1.726,18</w:t>
      </w:r>
      <w:r w:rsidRPr="008D62CA">
        <w:rPr>
          <w:rFonts w:asciiTheme="minorHAnsi" w:hAnsiTheme="minorHAnsi" w:cstheme="minorHAnsi"/>
        </w:rPr>
        <w:t xml:space="preserve"> eura što čini </w:t>
      </w:r>
      <w:r w:rsidR="00614730" w:rsidRPr="008D62CA">
        <w:rPr>
          <w:rFonts w:asciiTheme="minorHAnsi" w:hAnsiTheme="minorHAnsi" w:cstheme="minorHAnsi"/>
        </w:rPr>
        <w:t>97,80%</w:t>
      </w:r>
      <w:r w:rsidRPr="008D62CA">
        <w:rPr>
          <w:rFonts w:asciiTheme="minorHAnsi" w:hAnsiTheme="minorHAnsi" w:cstheme="minorHAnsi"/>
        </w:rPr>
        <w:t xml:space="preserve"> izvršenja</w:t>
      </w:r>
      <w:r w:rsidR="00614730" w:rsidRPr="008D62CA">
        <w:rPr>
          <w:rFonts w:asciiTheme="minorHAnsi" w:hAnsiTheme="minorHAnsi" w:cstheme="minorHAnsi"/>
        </w:rPr>
        <w:t xml:space="preserve">, 1,03% udjela. </w:t>
      </w:r>
      <w:r w:rsidRPr="008D62CA">
        <w:rPr>
          <w:rFonts w:asciiTheme="minorHAnsi" w:hAnsiTheme="minorHAnsi" w:cstheme="minorHAnsi"/>
        </w:rPr>
        <w:t xml:space="preserve">Prihodi od turističke članarine planirani su u iznosu od 4.300,00 eura, kasnije I.  rebalansom </w:t>
      </w:r>
      <w:r w:rsidR="00614730" w:rsidRPr="008D62CA">
        <w:rPr>
          <w:rStyle w:val="Naglaeno"/>
          <w:rFonts w:asciiTheme="minorHAnsi" w:hAnsiTheme="minorHAnsi" w:cstheme="minorHAnsi"/>
          <w:b w:val="0"/>
          <w:bCs w:val="0"/>
        </w:rPr>
        <w:t>5.000,00</w:t>
      </w:r>
      <w:r w:rsidRPr="008D62CA">
        <w:rPr>
          <w:rStyle w:val="Naglaeno"/>
          <w:rFonts w:asciiTheme="minorHAnsi" w:hAnsiTheme="minorHAnsi" w:cstheme="minorHAnsi"/>
          <w:b w:val="0"/>
          <w:bCs w:val="0"/>
        </w:rPr>
        <w:t xml:space="preserve"> eura</w:t>
      </w:r>
      <w:r w:rsidRPr="008D62CA">
        <w:rPr>
          <w:rFonts w:asciiTheme="minorHAnsi" w:hAnsiTheme="minorHAnsi" w:cstheme="minorHAnsi"/>
          <w:b/>
          <w:bCs/>
        </w:rPr>
        <w:t>,</w:t>
      </w:r>
      <w:r w:rsidRPr="008D62CA">
        <w:rPr>
          <w:rFonts w:asciiTheme="minorHAnsi" w:hAnsiTheme="minorHAnsi" w:cstheme="minorHAnsi"/>
        </w:rPr>
        <w:t xml:space="preserve"> a u razdoblju siječanj - prosinac 2025. ostvareno je </w:t>
      </w:r>
      <w:r w:rsidR="00614730" w:rsidRPr="008D62CA">
        <w:rPr>
          <w:rFonts w:asciiTheme="minorHAnsi" w:hAnsiTheme="minorHAnsi" w:cstheme="minorHAnsi"/>
        </w:rPr>
        <w:t>6.190,29</w:t>
      </w:r>
      <w:r w:rsidRPr="008D62CA">
        <w:rPr>
          <w:rFonts w:asciiTheme="minorHAnsi" w:hAnsiTheme="minorHAnsi" w:cstheme="minorHAnsi"/>
        </w:rPr>
        <w:t xml:space="preserve"> eura, što čini </w:t>
      </w:r>
      <w:r w:rsidR="00614730" w:rsidRPr="008D62CA">
        <w:rPr>
          <w:rFonts w:asciiTheme="minorHAnsi" w:hAnsiTheme="minorHAnsi" w:cstheme="minorHAnsi"/>
        </w:rPr>
        <w:t>123,81</w:t>
      </w:r>
      <w:r w:rsidRPr="008D62CA">
        <w:rPr>
          <w:rFonts w:asciiTheme="minorHAnsi" w:hAnsiTheme="minorHAnsi" w:cstheme="minorHAnsi"/>
        </w:rPr>
        <w:t xml:space="preserve"> % izvršenja i </w:t>
      </w:r>
      <w:r w:rsidR="00614730" w:rsidRPr="008D62CA">
        <w:rPr>
          <w:rFonts w:asciiTheme="minorHAnsi" w:hAnsiTheme="minorHAnsi" w:cstheme="minorHAnsi"/>
        </w:rPr>
        <w:t>3,68</w:t>
      </w:r>
      <w:r w:rsidRPr="008D62CA">
        <w:rPr>
          <w:rFonts w:asciiTheme="minorHAnsi" w:hAnsiTheme="minorHAnsi" w:cstheme="minorHAnsi"/>
        </w:rPr>
        <w:t xml:space="preserve"> % udjela u prihodima. Prihod iz proračuna općine/grada/županije planiran je u iznosu od 1</w:t>
      </w:r>
      <w:r w:rsidR="00614730" w:rsidRPr="008D62CA">
        <w:rPr>
          <w:rFonts w:asciiTheme="minorHAnsi" w:hAnsiTheme="minorHAnsi" w:cstheme="minorHAnsi"/>
        </w:rPr>
        <w:t>1</w:t>
      </w:r>
      <w:r w:rsidRPr="008D62CA">
        <w:rPr>
          <w:rFonts w:asciiTheme="minorHAnsi" w:hAnsiTheme="minorHAnsi" w:cstheme="minorHAnsi"/>
        </w:rPr>
        <w:t xml:space="preserve">0.000,00 eura, I. rebalansom </w:t>
      </w:r>
      <w:r w:rsidR="00614730" w:rsidRPr="008D62CA">
        <w:rPr>
          <w:rFonts w:asciiTheme="minorHAnsi" w:hAnsiTheme="minorHAnsi" w:cstheme="minorHAnsi"/>
        </w:rPr>
        <w:t>102.100,00</w:t>
      </w:r>
      <w:r w:rsidRPr="008D62CA">
        <w:rPr>
          <w:rFonts w:asciiTheme="minorHAnsi" w:hAnsiTheme="minorHAnsi" w:cstheme="minorHAnsi"/>
        </w:rPr>
        <w:t xml:space="preserve"> eura, a u razdoblju siječanj - prosinac 2025. ostvareno je </w:t>
      </w:r>
      <w:r w:rsidR="00614730" w:rsidRPr="008D62CA">
        <w:rPr>
          <w:rFonts w:asciiTheme="minorHAnsi" w:hAnsiTheme="minorHAnsi" w:cstheme="minorHAnsi"/>
        </w:rPr>
        <w:t>84.084,98</w:t>
      </w:r>
      <w:r w:rsidRPr="008D62CA">
        <w:rPr>
          <w:rFonts w:asciiTheme="minorHAnsi" w:hAnsiTheme="minorHAnsi" w:cstheme="minorHAnsi"/>
        </w:rPr>
        <w:t xml:space="preserve"> eura, što čini </w:t>
      </w:r>
      <w:r w:rsidR="00614730" w:rsidRPr="008D62CA">
        <w:rPr>
          <w:rFonts w:asciiTheme="minorHAnsi" w:hAnsiTheme="minorHAnsi" w:cstheme="minorHAnsi"/>
        </w:rPr>
        <w:t>82,36</w:t>
      </w:r>
      <w:r w:rsidRPr="008D62CA">
        <w:rPr>
          <w:rFonts w:asciiTheme="minorHAnsi" w:hAnsiTheme="minorHAnsi" w:cstheme="minorHAnsi"/>
        </w:rPr>
        <w:t xml:space="preserve"> % izvršenja i </w:t>
      </w:r>
      <w:r w:rsidR="00614730" w:rsidRPr="008D62CA">
        <w:rPr>
          <w:rFonts w:asciiTheme="minorHAnsi" w:hAnsiTheme="minorHAnsi" w:cstheme="minorHAnsi"/>
        </w:rPr>
        <w:t>50,05</w:t>
      </w:r>
      <w:r w:rsidRPr="008D62CA">
        <w:rPr>
          <w:rFonts w:asciiTheme="minorHAnsi" w:hAnsiTheme="minorHAnsi" w:cstheme="minorHAnsi"/>
        </w:rPr>
        <w:t xml:space="preserve"> % udjela u prihodima. </w:t>
      </w:r>
    </w:p>
    <w:p w14:paraId="2F604369" w14:textId="79C2D06F" w:rsidR="0025087C" w:rsidRPr="008D62CA" w:rsidRDefault="00614730" w:rsidP="00734CAD">
      <w:pPr>
        <w:pStyle w:val="StandardWeb"/>
        <w:jc w:val="both"/>
        <w:rPr>
          <w:rFonts w:asciiTheme="minorHAnsi" w:eastAsia="Times New Roman" w:hAnsiTheme="minorHAnsi" w:cstheme="minorHAnsi"/>
        </w:rPr>
      </w:pPr>
      <w:r w:rsidRPr="008D62CA">
        <w:rPr>
          <w:rFonts w:asciiTheme="minorHAnsi" w:hAnsiTheme="minorHAnsi" w:cstheme="minorHAnsi"/>
        </w:rPr>
        <w:t xml:space="preserve">Prihod od Općine Nijemci planiran je u iznosu od 100.000,00 eura, I. rebalansom ostaje isto, a u razdoblju od siječanj-prosinac 2025. realizirano je 81.984,98 eura što čini 81,98% izvršenja, a čini 48,80% udjela u prihoda. </w:t>
      </w:r>
      <w:r w:rsidR="0025087C" w:rsidRPr="008D62CA">
        <w:rPr>
          <w:rFonts w:asciiTheme="minorHAnsi" w:eastAsia="Times New Roman" w:hAnsiTheme="minorHAnsi" w:cstheme="minorHAnsi"/>
        </w:rPr>
        <w:t>Prihodi Turističke zajednice Općine Nijemci iz proračuna Općine Nijemci u 2025. godini ostvareni su u znatno manjem opsegu od planiranog te uz značajna odstupanja u dinamici uplata, što je imalo izravan i negativan utjecaj na financijsko poslovanje i provedbu Programa rada Turističke zajednice. Na početku 2025. godine planirani prihodi iz proračuna Općine Nijemci smanjeni su za gotovo 40 % u odnosu na 2024. godinu, pri čemu Turističkoj zajednici Općine Nijemci nije dostavljeno nikakvo službeno obrazloženje niti pojašnjenje razloga takvog smanjenja, unatoč činjenici da se radi o sredstvima ključnim za redovan rad i provedbu programskih aktivnosti. Istovremeno, u Proračunu Općine Nijemci za 2025. godinu planirana su sredstva u iznosu od 100.000,00 eura za redoviti rad Turističke zajednice, međutim Općina Nijemci tijekom prvog dijela godine nije izvršila niti jednu uplatu prema Turističkoj zajednici. Sve do 6. kolovoza 2025. godine Turističkoj zajednici nije doznačen niti jedan dio planiranih sredstava, čime je Turistička zajednica dovedena u izuzetno otežan položaj u pogledu financiranja redovitog poslovanja, podmirenja obveza te provedbe planiranih aktivnosti.</w:t>
      </w:r>
      <w:r w:rsidR="00FF4EAE" w:rsidRPr="008D62CA">
        <w:rPr>
          <w:rFonts w:asciiTheme="minorHAnsi" w:eastAsia="Times New Roman" w:hAnsiTheme="minorHAnsi" w:cstheme="minorHAnsi"/>
        </w:rPr>
        <w:t xml:space="preserve"> </w:t>
      </w:r>
      <w:r w:rsidR="0025087C" w:rsidRPr="008D62CA">
        <w:rPr>
          <w:rFonts w:asciiTheme="minorHAnsi" w:eastAsia="Times New Roman" w:hAnsiTheme="minorHAnsi" w:cstheme="minorHAnsi"/>
        </w:rPr>
        <w:t>Takvo postupanje predstavljalo je ozbiljno opterećenje za financijsko poslovanje Turističke zajednice te je značajno narušilo planiranu dinamiku provedbe Programa rada za 2025. godinu.</w:t>
      </w:r>
      <w:r w:rsidR="00FF4EAE" w:rsidRPr="008D62CA">
        <w:rPr>
          <w:rFonts w:asciiTheme="minorHAnsi" w:eastAsia="Times New Roman" w:hAnsiTheme="minorHAnsi" w:cstheme="minorHAnsi"/>
        </w:rPr>
        <w:t xml:space="preserve"> </w:t>
      </w:r>
      <w:r w:rsidR="0025087C" w:rsidRPr="008D62CA">
        <w:rPr>
          <w:rFonts w:asciiTheme="minorHAnsi" w:eastAsia="Times New Roman" w:hAnsiTheme="minorHAnsi" w:cstheme="minorHAnsi"/>
        </w:rPr>
        <w:t xml:space="preserve">Tek nakon što je Turistička zajednica Općine Nijemci bila primorana uputiti Opomenu pred tužbu Općini Nijemci te nakon što je navedena problematika javno iznesena i obrazložena na sjednici Općinskog vijeća Općine Nijemci, izvršena je djelomična uplata dijela sredstava. Unatoč navedenome, do kraja 2025. godine nisu doznačena sva sredstva planirana u proračunu Općine Nijemci, niti su u cijelosti podmirena sredstva potrebna za provedbu Programa rada Turističke zajednice. Takva praksa financiranja, odnosno nepravovremena i nepotpuna realizacija planiranih proračunskih sredstava od strane </w:t>
      </w:r>
      <w:r w:rsidR="001D7C17" w:rsidRPr="008D62CA">
        <w:rPr>
          <w:rFonts w:asciiTheme="minorHAnsi" w:eastAsia="Times New Roman" w:hAnsiTheme="minorHAnsi" w:cstheme="minorHAnsi"/>
        </w:rPr>
        <w:t>Općine Nijemci</w:t>
      </w:r>
      <w:r w:rsidR="0025087C" w:rsidRPr="008D62CA">
        <w:rPr>
          <w:rFonts w:asciiTheme="minorHAnsi" w:eastAsia="Times New Roman" w:hAnsiTheme="minorHAnsi" w:cstheme="minorHAnsi"/>
        </w:rPr>
        <w:t>, izravno je utjecala na financijski rezultat Turističke zajednice Općine Nijemci za 2025. godinu te je dodatno otežala stabilnost i predvidivost financijskog poslovanja.</w:t>
      </w:r>
      <w:r w:rsidR="00FF4EAE" w:rsidRPr="008D62CA">
        <w:rPr>
          <w:rFonts w:asciiTheme="minorHAnsi" w:eastAsia="Times New Roman" w:hAnsiTheme="minorHAnsi" w:cstheme="minorHAnsi"/>
        </w:rPr>
        <w:t xml:space="preserve"> </w:t>
      </w:r>
      <w:r w:rsidR="0025087C" w:rsidRPr="008D62CA">
        <w:rPr>
          <w:rFonts w:asciiTheme="minorHAnsi" w:eastAsia="Times New Roman" w:hAnsiTheme="minorHAnsi" w:cstheme="minorHAnsi"/>
        </w:rPr>
        <w:t xml:space="preserve">Slijedom navedenog, Turistička zajednica </w:t>
      </w:r>
      <w:r w:rsidR="00B557F7" w:rsidRPr="008D62CA">
        <w:rPr>
          <w:rFonts w:asciiTheme="minorHAnsi" w:eastAsia="Times New Roman" w:hAnsiTheme="minorHAnsi" w:cstheme="minorHAnsi"/>
        </w:rPr>
        <w:t>o</w:t>
      </w:r>
      <w:r w:rsidR="0025087C" w:rsidRPr="008D62CA">
        <w:rPr>
          <w:rFonts w:asciiTheme="minorHAnsi" w:eastAsia="Times New Roman" w:hAnsiTheme="minorHAnsi" w:cstheme="minorHAnsi"/>
        </w:rPr>
        <w:t>pćine Nijemci bila je primorana tijekom godine prilagođavati opseg i dinamiku pojedinih aktivnosti planiranih Programom rada, vodeći računa o raspoloživim financijskim sredstvima i očuvanju likvidnosti poslovanja.</w:t>
      </w:r>
    </w:p>
    <w:p w14:paraId="65DC7EBC" w14:textId="7823E001" w:rsidR="007E67F8" w:rsidRPr="008D62CA" w:rsidRDefault="00000000" w:rsidP="00734CAD">
      <w:pPr>
        <w:spacing w:after="0" w:line="240" w:lineRule="auto"/>
        <w:jc w:val="both"/>
        <w:rPr>
          <w:rFonts w:cstheme="minorHAnsi"/>
          <w:sz w:val="24"/>
          <w:szCs w:val="24"/>
        </w:rPr>
      </w:pPr>
      <w:r w:rsidRPr="008D62CA">
        <w:rPr>
          <w:rFonts w:cstheme="minorHAnsi"/>
          <w:sz w:val="24"/>
          <w:szCs w:val="24"/>
        </w:rPr>
        <w:t xml:space="preserve">Prihod od sustava turističkih zajednica planiran je u iznosu od 20.000,00 eura, I. rebalansom </w:t>
      </w:r>
      <w:r w:rsidR="0025087C" w:rsidRPr="008D62CA">
        <w:rPr>
          <w:rStyle w:val="Naglaeno"/>
          <w:rFonts w:cstheme="minorHAnsi"/>
          <w:b w:val="0"/>
          <w:bCs w:val="0"/>
          <w:sz w:val="24"/>
          <w:szCs w:val="24"/>
        </w:rPr>
        <w:t>27.960,00</w:t>
      </w:r>
      <w:r w:rsidRPr="008D62CA">
        <w:rPr>
          <w:rFonts w:cstheme="minorHAnsi"/>
          <w:sz w:val="24"/>
          <w:szCs w:val="24"/>
        </w:rPr>
        <w:t xml:space="preserve"> eura, a u razdoblju siječanj – prosinac 2025. ostvareno je </w:t>
      </w:r>
      <w:r w:rsidRPr="008D62CA">
        <w:rPr>
          <w:rStyle w:val="Naglaeno"/>
          <w:rFonts w:cstheme="minorHAnsi"/>
          <w:b w:val="0"/>
          <w:bCs w:val="0"/>
          <w:sz w:val="24"/>
          <w:szCs w:val="24"/>
        </w:rPr>
        <w:t>27.960,00</w:t>
      </w:r>
      <w:r w:rsidRPr="008D62CA">
        <w:rPr>
          <w:rFonts w:cstheme="minorHAnsi"/>
          <w:sz w:val="24"/>
          <w:szCs w:val="24"/>
        </w:rPr>
        <w:t xml:space="preserve"> eura, što čini 100 % izvršenja i </w:t>
      </w:r>
      <w:r w:rsidR="0025087C" w:rsidRPr="008D62CA">
        <w:rPr>
          <w:rFonts w:cstheme="minorHAnsi"/>
          <w:sz w:val="24"/>
          <w:szCs w:val="24"/>
        </w:rPr>
        <w:t>16,64</w:t>
      </w:r>
      <w:r w:rsidRPr="008D62CA">
        <w:rPr>
          <w:rFonts w:cstheme="minorHAnsi"/>
          <w:sz w:val="24"/>
          <w:szCs w:val="24"/>
        </w:rPr>
        <w:t xml:space="preserve"> % udjela u prihodima. </w:t>
      </w:r>
    </w:p>
    <w:p w14:paraId="53D311F1" w14:textId="27B8F065" w:rsidR="0025087C" w:rsidRPr="008D62CA" w:rsidRDefault="0025087C" w:rsidP="00614730">
      <w:pPr>
        <w:spacing w:after="0" w:line="240" w:lineRule="auto"/>
        <w:jc w:val="both"/>
        <w:rPr>
          <w:rFonts w:cstheme="minorHAnsi"/>
          <w:sz w:val="24"/>
          <w:szCs w:val="24"/>
        </w:rPr>
      </w:pPr>
      <w:r w:rsidRPr="008D62CA">
        <w:rPr>
          <w:rFonts w:cstheme="minorHAnsi"/>
          <w:sz w:val="24"/>
          <w:szCs w:val="24"/>
        </w:rPr>
        <w:t xml:space="preserve">Prenesi prihodi iz prethodne godine planiran je I. rebalansom u iznosu od 47.794,01 eura, a realizacija je 47.794,01 eura što čini 100% izvršenja što čini 28,65% udjela u prihodima. </w:t>
      </w:r>
    </w:p>
    <w:bookmarkEnd w:id="1"/>
    <w:bookmarkEnd w:id="2"/>
    <w:bookmarkEnd w:id="3"/>
    <w:p w14:paraId="56F6E17D" w14:textId="6EB42911" w:rsidR="007E67F8" w:rsidRPr="008D62CA" w:rsidRDefault="00000000">
      <w:pPr>
        <w:spacing w:after="0" w:line="240" w:lineRule="auto"/>
        <w:jc w:val="both"/>
        <w:rPr>
          <w:rFonts w:cstheme="minorHAnsi"/>
          <w:sz w:val="24"/>
          <w:szCs w:val="24"/>
        </w:rPr>
      </w:pPr>
      <w:r w:rsidRPr="008D62CA">
        <w:rPr>
          <w:rFonts w:cstheme="minorHAnsi"/>
          <w:sz w:val="24"/>
          <w:szCs w:val="24"/>
        </w:rPr>
        <w:lastRenderedPageBreak/>
        <w:t>Ukupni rashodi  planirani su u iznosu od 135.700,00 eura, a I. rebalansom</w:t>
      </w:r>
      <w:r w:rsidR="0025087C" w:rsidRPr="008D62CA">
        <w:rPr>
          <w:rFonts w:cstheme="minorHAnsi"/>
          <w:sz w:val="24"/>
          <w:szCs w:val="24"/>
        </w:rPr>
        <w:t xml:space="preserve"> 188.677,84 eura</w:t>
      </w:r>
      <w:r w:rsidRPr="008D62CA">
        <w:rPr>
          <w:rFonts w:cstheme="minorHAnsi"/>
          <w:sz w:val="24"/>
          <w:szCs w:val="24"/>
        </w:rPr>
        <w:t xml:space="preserve">,  a u razdoblju siječanj - prosinac 2025. ostvareno je </w:t>
      </w:r>
      <w:r w:rsidR="0025087C" w:rsidRPr="008D62CA">
        <w:rPr>
          <w:rFonts w:cstheme="minorHAnsi"/>
          <w:sz w:val="24"/>
          <w:szCs w:val="24"/>
        </w:rPr>
        <w:t>167.994,92</w:t>
      </w:r>
      <w:r w:rsidRPr="008D62CA">
        <w:rPr>
          <w:rFonts w:cstheme="minorHAnsi"/>
          <w:sz w:val="24"/>
          <w:szCs w:val="24"/>
        </w:rPr>
        <w:t xml:space="preserve"> eura, što čini </w:t>
      </w:r>
      <w:r w:rsidR="0025087C" w:rsidRPr="008D62CA">
        <w:rPr>
          <w:rFonts w:cstheme="minorHAnsi"/>
          <w:sz w:val="24"/>
          <w:szCs w:val="24"/>
        </w:rPr>
        <w:t>89,04</w:t>
      </w:r>
      <w:r w:rsidRPr="008D62CA">
        <w:rPr>
          <w:rFonts w:cstheme="minorHAnsi"/>
          <w:sz w:val="24"/>
          <w:szCs w:val="24"/>
        </w:rPr>
        <w:t xml:space="preserve">% izvršenja planiranih rashoda. </w:t>
      </w:r>
      <w:r w:rsidR="0025087C" w:rsidRPr="008D62CA">
        <w:rPr>
          <w:rFonts w:cstheme="minorHAnsi"/>
          <w:sz w:val="24"/>
          <w:szCs w:val="24"/>
        </w:rPr>
        <w:t xml:space="preserve">Sredstva za istraživanje i strateško planiranje planirana su u iznosu od 10.660,00 eura, kasnije  I. rebalansom 10.000,00 eura, a u razdoblju od siječnja do prosinca 2025. realizirano je 10.000,00 eura što čini 100% izvršenja, a čini 5,95% udjela u rashodima. </w:t>
      </w:r>
      <w:r w:rsidRPr="008D62CA">
        <w:rPr>
          <w:rFonts w:cstheme="minorHAnsi"/>
          <w:sz w:val="24"/>
          <w:szCs w:val="24"/>
        </w:rPr>
        <w:t>Sredstva za razvoj turističkog proizvoda planirana su u iznosu od 35.600,00 eura, I. rebalansom</w:t>
      </w:r>
      <w:r w:rsidR="0025087C" w:rsidRPr="008D62CA">
        <w:rPr>
          <w:rFonts w:cstheme="minorHAnsi"/>
          <w:sz w:val="24"/>
          <w:szCs w:val="24"/>
        </w:rPr>
        <w:t xml:space="preserve"> 30.136,58 eura</w:t>
      </w:r>
      <w:r w:rsidRPr="008D62CA">
        <w:rPr>
          <w:rFonts w:cstheme="minorHAnsi"/>
          <w:sz w:val="24"/>
          <w:szCs w:val="24"/>
        </w:rPr>
        <w:t xml:space="preserve">, a u razdoblju siječanj – prosinac 2025. ostvareno je </w:t>
      </w:r>
      <w:r w:rsidR="0025087C" w:rsidRPr="008D62CA">
        <w:rPr>
          <w:rFonts w:cstheme="minorHAnsi"/>
          <w:sz w:val="24"/>
          <w:szCs w:val="24"/>
        </w:rPr>
        <w:t>25.937,25 eura</w:t>
      </w:r>
      <w:r w:rsidRPr="008D62CA">
        <w:rPr>
          <w:rFonts w:cstheme="minorHAnsi"/>
          <w:sz w:val="24"/>
          <w:szCs w:val="24"/>
        </w:rPr>
        <w:t xml:space="preserve"> </w:t>
      </w:r>
      <w:proofErr w:type="spellStart"/>
      <w:r w:rsidRPr="008D62CA">
        <w:rPr>
          <w:rFonts w:cstheme="minorHAnsi"/>
          <w:sz w:val="24"/>
          <w:szCs w:val="24"/>
        </w:rPr>
        <w:t>eura</w:t>
      </w:r>
      <w:proofErr w:type="spellEnd"/>
      <w:r w:rsidRPr="008D62CA">
        <w:rPr>
          <w:rFonts w:cstheme="minorHAnsi"/>
          <w:sz w:val="24"/>
          <w:szCs w:val="24"/>
        </w:rPr>
        <w:t xml:space="preserve"> što čini </w:t>
      </w:r>
      <w:r w:rsidR="0025087C" w:rsidRPr="008D62CA">
        <w:rPr>
          <w:rFonts w:cstheme="minorHAnsi"/>
          <w:sz w:val="24"/>
          <w:szCs w:val="24"/>
        </w:rPr>
        <w:t>86,07</w:t>
      </w:r>
      <w:r w:rsidRPr="008D62CA">
        <w:rPr>
          <w:rFonts w:cstheme="minorHAnsi"/>
          <w:sz w:val="24"/>
          <w:szCs w:val="24"/>
        </w:rPr>
        <w:t xml:space="preserve"> % izvršenja te </w:t>
      </w:r>
      <w:r w:rsidR="0025087C" w:rsidRPr="008D62CA">
        <w:rPr>
          <w:rFonts w:cstheme="minorHAnsi"/>
          <w:sz w:val="24"/>
          <w:szCs w:val="24"/>
        </w:rPr>
        <w:t>15,44</w:t>
      </w:r>
      <w:r w:rsidRPr="008D62CA">
        <w:rPr>
          <w:rFonts w:cstheme="minorHAnsi"/>
          <w:sz w:val="24"/>
          <w:szCs w:val="24"/>
        </w:rPr>
        <w:t xml:space="preserve"> % udjela u ukupnim rashodima. Sredstva za komunikaciju i oglašavanje planirana su u iznosu od 18.100,00 eura, I.  rebalansom </w:t>
      </w:r>
      <w:r w:rsidR="0025087C" w:rsidRPr="008D62CA">
        <w:rPr>
          <w:rFonts w:cstheme="minorHAnsi"/>
          <w:sz w:val="24"/>
          <w:szCs w:val="24"/>
        </w:rPr>
        <w:t xml:space="preserve">16.900,00 eura, </w:t>
      </w:r>
      <w:r w:rsidRPr="008D62CA">
        <w:rPr>
          <w:rFonts w:cstheme="minorHAnsi"/>
          <w:sz w:val="24"/>
          <w:szCs w:val="24"/>
        </w:rPr>
        <w:t xml:space="preserve">a u razdoblju od siječnja – prosinac 2025. ostvareno je </w:t>
      </w:r>
      <w:r w:rsidR="0025087C" w:rsidRPr="008D62CA">
        <w:rPr>
          <w:rFonts w:cstheme="minorHAnsi"/>
          <w:sz w:val="24"/>
          <w:szCs w:val="24"/>
        </w:rPr>
        <w:t>11.844,19</w:t>
      </w:r>
      <w:r w:rsidRPr="008D62CA">
        <w:rPr>
          <w:rFonts w:cstheme="minorHAnsi"/>
          <w:sz w:val="24"/>
          <w:szCs w:val="24"/>
        </w:rPr>
        <w:t xml:space="preserve"> eura  što čini </w:t>
      </w:r>
      <w:r w:rsidR="0025087C" w:rsidRPr="008D62CA">
        <w:rPr>
          <w:rFonts w:cstheme="minorHAnsi"/>
          <w:sz w:val="24"/>
          <w:szCs w:val="24"/>
        </w:rPr>
        <w:t>70,08</w:t>
      </w:r>
      <w:r w:rsidRPr="008D62CA">
        <w:rPr>
          <w:rFonts w:cstheme="minorHAnsi"/>
          <w:sz w:val="24"/>
          <w:szCs w:val="24"/>
        </w:rPr>
        <w:t xml:space="preserve"> % izvršenja te </w:t>
      </w:r>
      <w:r w:rsidR="0025087C" w:rsidRPr="008D62CA">
        <w:rPr>
          <w:rFonts w:cstheme="minorHAnsi"/>
          <w:sz w:val="24"/>
          <w:szCs w:val="24"/>
        </w:rPr>
        <w:t>7,05</w:t>
      </w:r>
      <w:r w:rsidRPr="008D62CA">
        <w:rPr>
          <w:rFonts w:cstheme="minorHAnsi"/>
          <w:sz w:val="24"/>
          <w:szCs w:val="24"/>
        </w:rPr>
        <w:t xml:space="preserve"> % udjela u ukupnim rashodima. Sredstva za destinacijski menadžment planirana su u iznosu od 5.600,00 eura, I. rebalansom </w:t>
      </w:r>
      <w:r w:rsidR="00FF4EAE" w:rsidRPr="008D62CA">
        <w:rPr>
          <w:rFonts w:cstheme="minorHAnsi"/>
          <w:sz w:val="24"/>
          <w:szCs w:val="24"/>
        </w:rPr>
        <w:t>6.550,00 eura</w:t>
      </w:r>
      <w:r w:rsidRPr="008D62CA">
        <w:rPr>
          <w:rFonts w:cstheme="minorHAnsi"/>
          <w:sz w:val="24"/>
          <w:szCs w:val="24"/>
        </w:rPr>
        <w:t xml:space="preserve">, a u razdoblju siječanj – prosinac 2025. ostvareno je </w:t>
      </w:r>
      <w:r w:rsidR="00FF4EAE" w:rsidRPr="008D62CA">
        <w:rPr>
          <w:rFonts w:cstheme="minorHAnsi"/>
          <w:sz w:val="24"/>
          <w:szCs w:val="24"/>
        </w:rPr>
        <w:t>4.997,31</w:t>
      </w:r>
      <w:r w:rsidRPr="008D62CA">
        <w:rPr>
          <w:rFonts w:cstheme="minorHAnsi"/>
          <w:sz w:val="24"/>
          <w:szCs w:val="24"/>
        </w:rPr>
        <w:t xml:space="preserve"> eura  što čini </w:t>
      </w:r>
      <w:r w:rsidR="00FF4EAE" w:rsidRPr="008D62CA">
        <w:rPr>
          <w:rFonts w:cstheme="minorHAnsi"/>
          <w:sz w:val="24"/>
          <w:szCs w:val="24"/>
        </w:rPr>
        <w:t>76,29</w:t>
      </w:r>
      <w:r w:rsidRPr="008D62CA">
        <w:rPr>
          <w:rFonts w:cstheme="minorHAnsi"/>
          <w:sz w:val="24"/>
          <w:szCs w:val="24"/>
        </w:rPr>
        <w:t xml:space="preserve"> % izvršenja te </w:t>
      </w:r>
      <w:r w:rsidR="00FF4EAE" w:rsidRPr="008D62CA">
        <w:rPr>
          <w:rFonts w:cstheme="minorHAnsi"/>
          <w:sz w:val="24"/>
          <w:szCs w:val="24"/>
        </w:rPr>
        <w:t>2,97</w:t>
      </w:r>
      <w:r w:rsidRPr="008D62CA">
        <w:rPr>
          <w:rFonts w:cstheme="minorHAnsi"/>
          <w:sz w:val="24"/>
          <w:szCs w:val="24"/>
        </w:rPr>
        <w:t xml:space="preserve"> % udjela u ukupnim rashodima. </w:t>
      </w:r>
      <w:r w:rsidR="00FF4EAE" w:rsidRPr="008D62CA">
        <w:rPr>
          <w:rFonts w:cstheme="minorHAnsi"/>
          <w:sz w:val="24"/>
          <w:szCs w:val="24"/>
        </w:rPr>
        <w:t xml:space="preserve">Sredstva za članstvo u strukovnim organizacijama planirano je u iznosu od 2401,00 eura, I. rebalansom 250,00 eura, a realizirano je 220,067 eura, što čini 88,27% izvršenja, a čini 0,13% udjela u rashodima. </w:t>
      </w:r>
      <w:r w:rsidRPr="008D62CA">
        <w:rPr>
          <w:rFonts w:cstheme="minorHAnsi"/>
          <w:sz w:val="24"/>
          <w:szCs w:val="24"/>
        </w:rPr>
        <w:t>Sredstva za administrativne poslove planirana su u iznosu 65.500,00 eura</w:t>
      </w:r>
      <w:r w:rsidR="00074C9C" w:rsidRPr="008D62CA">
        <w:rPr>
          <w:rFonts w:cstheme="minorHAnsi"/>
          <w:sz w:val="24"/>
          <w:szCs w:val="24"/>
        </w:rPr>
        <w:t>, od toga na plaće iznosi 50.000,00 eura,</w:t>
      </w:r>
      <w:r w:rsidRPr="008D62CA">
        <w:rPr>
          <w:rFonts w:cstheme="minorHAnsi"/>
          <w:sz w:val="24"/>
          <w:szCs w:val="24"/>
        </w:rPr>
        <w:t xml:space="preserve"> I. rebalansom</w:t>
      </w:r>
      <w:r w:rsidR="00FF4EAE" w:rsidRPr="008D62CA">
        <w:rPr>
          <w:rFonts w:cstheme="minorHAnsi"/>
          <w:sz w:val="24"/>
          <w:szCs w:val="24"/>
        </w:rPr>
        <w:t xml:space="preserve"> 82.957,38 eura</w:t>
      </w:r>
      <w:r w:rsidRPr="008D62CA">
        <w:rPr>
          <w:rFonts w:cstheme="minorHAnsi"/>
          <w:sz w:val="24"/>
          <w:szCs w:val="24"/>
        </w:rPr>
        <w:t xml:space="preserve">, </w:t>
      </w:r>
      <w:r w:rsidR="00074C9C" w:rsidRPr="008D62CA">
        <w:rPr>
          <w:rFonts w:cstheme="minorHAnsi"/>
          <w:sz w:val="24"/>
          <w:szCs w:val="24"/>
        </w:rPr>
        <w:t xml:space="preserve">na plaće 65.000,00 eura </w:t>
      </w:r>
      <w:r w:rsidRPr="008D62CA">
        <w:rPr>
          <w:rFonts w:cstheme="minorHAnsi"/>
          <w:sz w:val="24"/>
          <w:szCs w:val="24"/>
        </w:rPr>
        <w:t xml:space="preserve"> a u razdoblju siječanj – prosinac 2025. ostvareno je </w:t>
      </w:r>
      <w:r w:rsidR="00FF4EAE" w:rsidRPr="008D62CA">
        <w:rPr>
          <w:rFonts w:cstheme="minorHAnsi"/>
          <w:sz w:val="24"/>
          <w:szCs w:val="24"/>
        </w:rPr>
        <w:t>76.751,40</w:t>
      </w:r>
      <w:r w:rsidRPr="008D62CA">
        <w:rPr>
          <w:rFonts w:cstheme="minorHAnsi"/>
          <w:sz w:val="24"/>
          <w:szCs w:val="24"/>
        </w:rPr>
        <w:t xml:space="preserve"> eura što čini </w:t>
      </w:r>
      <w:r w:rsidR="00FF4EAE" w:rsidRPr="008D62CA">
        <w:rPr>
          <w:rFonts w:cstheme="minorHAnsi"/>
          <w:sz w:val="24"/>
          <w:szCs w:val="24"/>
        </w:rPr>
        <w:t>92,52</w:t>
      </w:r>
      <w:r w:rsidRPr="008D62CA">
        <w:rPr>
          <w:rFonts w:cstheme="minorHAnsi"/>
          <w:sz w:val="24"/>
          <w:szCs w:val="24"/>
        </w:rPr>
        <w:t xml:space="preserve"> % izvršenja te </w:t>
      </w:r>
      <w:r w:rsidR="00FF4EAE" w:rsidRPr="008D62CA">
        <w:rPr>
          <w:rFonts w:cstheme="minorHAnsi"/>
          <w:sz w:val="24"/>
          <w:szCs w:val="24"/>
        </w:rPr>
        <w:t>45,69</w:t>
      </w:r>
      <w:r w:rsidRPr="008D62CA">
        <w:rPr>
          <w:rFonts w:cstheme="minorHAnsi"/>
          <w:sz w:val="24"/>
          <w:szCs w:val="24"/>
        </w:rPr>
        <w:t xml:space="preserve"> % udjela u ukupnim rashodima</w:t>
      </w:r>
      <w:r w:rsidR="00074C9C" w:rsidRPr="008D62CA">
        <w:rPr>
          <w:rFonts w:cstheme="minorHAnsi"/>
          <w:sz w:val="24"/>
          <w:szCs w:val="24"/>
        </w:rPr>
        <w:t xml:space="preserve">, a realizacija plaće je u iznosu od 62.001,67 eura što čini 95,39% izvršenja, a što čini 36,91% udjela u ukupnim rashodima. </w:t>
      </w:r>
    </w:p>
    <w:p w14:paraId="58356787" w14:textId="77777777" w:rsidR="007E67F8" w:rsidRPr="008D62CA" w:rsidRDefault="007E67F8">
      <w:pPr>
        <w:spacing w:after="0"/>
        <w:jc w:val="both"/>
        <w:rPr>
          <w:rFonts w:cstheme="minorHAnsi"/>
          <w:b/>
          <w:bCs/>
          <w:spacing w:val="5"/>
          <w:sz w:val="24"/>
          <w:szCs w:val="24"/>
        </w:rPr>
      </w:pPr>
    </w:p>
    <w:p w14:paraId="13D18E32"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OSTVAREN BROJ DOLAZAKA I NOĆENJA U 2025. GODINI.</w:t>
      </w:r>
    </w:p>
    <w:tbl>
      <w:tblPr>
        <w:tblStyle w:val="Reetkatablice"/>
        <w:tblW w:w="0" w:type="auto"/>
        <w:tblLook w:val="04A0" w:firstRow="1" w:lastRow="0" w:firstColumn="1" w:lastColumn="0" w:noHBand="0" w:noVBand="1"/>
      </w:tblPr>
      <w:tblGrid>
        <w:gridCol w:w="1082"/>
        <w:gridCol w:w="1002"/>
        <w:gridCol w:w="1124"/>
        <w:gridCol w:w="1021"/>
        <w:gridCol w:w="1289"/>
        <w:gridCol w:w="1139"/>
        <w:gridCol w:w="1308"/>
        <w:gridCol w:w="1097"/>
      </w:tblGrid>
      <w:tr w:rsidR="007E67F8" w:rsidRPr="008D62CA" w14:paraId="3A8B84D5" w14:textId="77777777">
        <w:trPr>
          <w:trHeight w:val="267"/>
        </w:trPr>
        <w:tc>
          <w:tcPr>
            <w:tcW w:w="1083" w:type="dxa"/>
            <w:noWrap/>
          </w:tcPr>
          <w:p w14:paraId="6948DA12"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Vrsta turista</w:t>
            </w:r>
          </w:p>
        </w:tc>
        <w:tc>
          <w:tcPr>
            <w:tcW w:w="1002" w:type="dxa"/>
            <w:noWrap/>
          </w:tcPr>
          <w:p w14:paraId="2AE2D070"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Dolasci</w:t>
            </w:r>
          </w:p>
        </w:tc>
        <w:tc>
          <w:tcPr>
            <w:tcW w:w="1124" w:type="dxa"/>
            <w:noWrap/>
          </w:tcPr>
          <w:p w14:paraId="5A6321BE"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Noćenja</w:t>
            </w:r>
          </w:p>
        </w:tc>
        <w:tc>
          <w:tcPr>
            <w:tcW w:w="1021" w:type="dxa"/>
            <w:noWrap/>
          </w:tcPr>
          <w:p w14:paraId="281253B0"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Broj turista</w:t>
            </w:r>
          </w:p>
        </w:tc>
        <w:tc>
          <w:tcPr>
            <w:tcW w:w="1289" w:type="dxa"/>
            <w:noWrap/>
          </w:tcPr>
          <w:p w14:paraId="62213C5C"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Prosječno trajanje boravka (u danima)</w:t>
            </w:r>
          </w:p>
        </w:tc>
        <w:tc>
          <w:tcPr>
            <w:tcW w:w="1139" w:type="dxa"/>
            <w:noWrap/>
          </w:tcPr>
          <w:p w14:paraId="301582D2"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Udio dolasci</w:t>
            </w:r>
          </w:p>
        </w:tc>
        <w:tc>
          <w:tcPr>
            <w:tcW w:w="1308" w:type="dxa"/>
            <w:noWrap/>
          </w:tcPr>
          <w:p w14:paraId="44486D42"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Udio noćenja</w:t>
            </w:r>
          </w:p>
        </w:tc>
        <w:tc>
          <w:tcPr>
            <w:tcW w:w="1096" w:type="dxa"/>
            <w:noWrap/>
          </w:tcPr>
          <w:p w14:paraId="299454F2"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Udio broj turista</w:t>
            </w:r>
          </w:p>
        </w:tc>
      </w:tr>
      <w:tr w:rsidR="007E67F8" w:rsidRPr="008D62CA" w14:paraId="5E986FC6" w14:textId="77777777">
        <w:trPr>
          <w:trHeight w:val="255"/>
        </w:trPr>
        <w:tc>
          <w:tcPr>
            <w:tcW w:w="1083" w:type="dxa"/>
            <w:noWrap/>
          </w:tcPr>
          <w:p w14:paraId="1573ACB5"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Domaći</w:t>
            </w:r>
          </w:p>
        </w:tc>
        <w:tc>
          <w:tcPr>
            <w:tcW w:w="1002" w:type="dxa"/>
            <w:noWrap/>
          </w:tcPr>
          <w:p w14:paraId="11B5609E"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181</w:t>
            </w:r>
          </w:p>
        </w:tc>
        <w:tc>
          <w:tcPr>
            <w:tcW w:w="1124" w:type="dxa"/>
            <w:noWrap/>
          </w:tcPr>
          <w:p w14:paraId="76483E19"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562</w:t>
            </w:r>
          </w:p>
        </w:tc>
        <w:tc>
          <w:tcPr>
            <w:tcW w:w="1021" w:type="dxa"/>
            <w:noWrap/>
          </w:tcPr>
          <w:p w14:paraId="4C8347D5"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181</w:t>
            </w:r>
          </w:p>
        </w:tc>
        <w:tc>
          <w:tcPr>
            <w:tcW w:w="1289" w:type="dxa"/>
            <w:noWrap/>
          </w:tcPr>
          <w:p w14:paraId="63678EDE"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3,10</w:t>
            </w:r>
          </w:p>
        </w:tc>
        <w:tc>
          <w:tcPr>
            <w:tcW w:w="1139" w:type="dxa"/>
            <w:noWrap/>
          </w:tcPr>
          <w:p w14:paraId="16E0C859"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16,13 %</w:t>
            </w:r>
          </w:p>
        </w:tc>
        <w:tc>
          <w:tcPr>
            <w:tcW w:w="1308" w:type="dxa"/>
            <w:noWrap/>
          </w:tcPr>
          <w:p w14:paraId="4872AECF"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26,29 %</w:t>
            </w:r>
          </w:p>
        </w:tc>
        <w:tc>
          <w:tcPr>
            <w:tcW w:w="1096" w:type="dxa"/>
            <w:noWrap/>
          </w:tcPr>
          <w:p w14:paraId="72A9290B"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16,13 %</w:t>
            </w:r>
          </w:p>
        </w:tc>
      </w:tr>
      <w:tr w:rsidR="007E67F8" w:rsidRPr="008D62CA" w14:paraId="4A366748" w14:textId="77777777">
        <w:trPr>
          <w:trHeight w:val="255"/>
        </w:trPr>
        <w:tc>
          <w:tcPr>
            <w:tcW w:w="1083" w:type="dxa"/>
            <w:noWrap/>
          </w:tcPr>
          <w:p w14:paraId="1904E49C"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Strani</w:t>
            </w:r>
          </w:p>
        </w:tc>
        <w:tc>
          <w:tcPr>
            <w:tcW w:w="1002" w:type="dxa"/>
            <w:noWrap/>
          </w:tcPr>
          <w:p w14:paraId="6BC2FACD"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941</w:t>
            </w:r>
          </w:p>
        </w:tc>
        <w:tc>
          <w:tcPr>
            <w:tcW w:w="1124" w:type="dxa"/>
            <w:noWrap/>
          </w:tcPr>
          <w:p w14:paraId="321C8B47"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1.576</w:t>
            </w:r>
          </w:p>
        </w:tc>
        <w:tc>
          <w:tcPr>
            <w:tcW w:w="1021" w:type="dxa"/>
            <w:noWrap/>
          </w:tcPr>
          <w:p w14:paraId="0C17DF90"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941</w:t>
            </w:r>
          </w:p>
        </w:tc>
        <w:tc>
          <w:tcPr>
            <w:tcW w:w="1289" w:type="dxa"/>
            <w:noWrap/>
          </w:tcPr>
          <w:p w14:paraId="0AE856B5"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1,67</w:t>
            </w:r>
          </w:p>
        </w:tc>
        <w:tc>
          <w:tcPr>
            <w:tcW w:w="1139" w:type="dxa"/>
            <w:noWrap/>
          </w:tcPr>
          <w:p w14:paraId="0E53047F"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83,87 %</w:t>
            </w:r>
          </w:p>
        </w:tc>
        <w:tc>
          <w:tcPr>
            <w:tcW w:w="1308" w:type="dxa"/>
            <w:noWrap/>
          </w:tcPr>
          <w:p w14:paraId="21E02C18"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73,71 %</w:t>
            </w:r>
          </w:p>
        </w:tc>
        <w:tc>
          <w:tcPr>
            <w:tcW w:w="1096" w:type="dxa"/>
            <w:noWrap/>
          </w:tcPr>
          <w:p w14:paraId="300851C9"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83,87 %</w:t>
            </w:r>
          </w:p>
        </w:tc>
      </w:tr>
      <w:tr w:rsidR="007E67F8" w:rsidRPr="008D62CA" w14:paraId="21EFBE14" w14:textId="77777777">
        <w:trPr>
          <w:trHeight w:val="70"/>
        </w:trPr>
        <w:tc>
          <w:tcPr>
            <w:tcW w:w="1083" w:type="dxa"/>
            <w:noWrap/>
          </w:tcPr>
          <w:p w14:paraId="24251823" w14:textId="77777777" w:rsidR="007E67F8" w:rsidRPr="008D62CA" w:rsidRDefault="007E67F8">
            <w:pPr>
              <w:spacing w:after="0"/>
              <w:jc w:val="both"/>
              <w:rPr>
                <w:rFonts w:cstheme="minorHAnsi"/>
                <w:b/>
                <w:bCs/>
                <w:spacing w:val="5"/>
                <w:sz w:val="24"/>
                <w:szCs w:val="24"/>
              </w:rPr>
            </w:pPr>
          </w:p>
        </w:tc>
        <w:tc>
          <w:tcPr>
            <w:tcW w:w="1002" w:type="dxa"/>
            <w:noWrap/>
          </w:tcPr>
          <w:p w14:paraId="3E1BCE88" w14:textId="77777777" w:rsidR="007E67F8" w:rsidRPr="008D62CA" w:rsidRDefault="007E67F8">
            <w:pPr>
              <w:spacing w:after="0"/>
              <w:jc w:val="both"/>
              <w:rPr>
                <w:rFonts w:cstheme="minorHAnsi"/>
                <w:b/>
                <w:bCs/>
                <w:spacing w:val="5"/>
                <w:sz w:val="24"/>
                <w:szCs w:val="24"/>
              </w:rPr>
            </w:pPr>
          </w:p>
        </w:tc>
        <w:tc>
          <w:tcPr>
            <w:tcW w:w="1124" w:type="dxa"/>
            <w:noWrap/>
          </w:tcPr>
          <w:p w14:paraId="4BCF0CC0" w14:textId="77777777" w:rsidR="007E67F8" w:rsidRPr="008D62CA" w:rsidRDefault="007E67F8">
            <w:pPr>
              <w:spacing w:after="0"/>
              <w:jc w:val="both"/>
              <w:rPr>
                <w:rFonts w:cstheme="minorHAnsi"/>
                <w:b/>
                <w:bCs/>
                <w:spacing w:val="5"/>
                <w:sz w:val="24"/>
                <w:szCs w:val="24"/>
              </w:rPr>
            </w:pPr>
          </w:p>
        </w:tc>
        <w:tc>
          <w:tcPr>
            <w:tcW w:w="1021" w:type="dxa"/>
            <w:noWrap/>
          </w:tcPr>
          <w:p w14:paraId="6128F751" w14:textId="77777777" w:rsidR="007E67F8" w:rsidRPr="008D62CA" w:rsidRDefault="007E67F8">
            <w:pPr>
              <w:spacing w:after="0"/>
              <w:jc w:val="both"/>
              <w:rPr>
                <w:rFonts w:cstheme="minorHAnsi"/>
                <w:b/>
                <w:bCs/>
                <w:spacing w:val="5"/>
                <w:sz w:val="24"/>
                <w:szCs w:val="24"/>
              </w:rPr>
            </w:pPr>
          </w:p>
        </w:tc>
        <w:tc>
          <w:tcPr>
            <w:tcW w:w="1289" w:type="dxa"/>
            <w:noWrap/>
          </w:tcPr>
          <w:p w14:paraId="7BA4C8E5" w14:textId="77777777" w:rsidR="007E67F8" w:rsidRPr="008D62CA" w:rsidRDefault="007E67F8">
            <w:pPr>
              <w:spacing w:after="0"/>
              <w:jc w:val="both"/>
              <w:rPr>
                <w:rFonts w:cstheme="minorHAnsi"/>
                <w:b/>
                <w:bCs/>
                <w:spacing w:val="5"/>
                <w:sz w:val="24"/>
                <w:szCs w:val="24"/>
              </w:rPr>
            </w:pPr>
          </w:p>
        </w:tc>
        <w:tc>
          <w:tcPr>
            <w:tcW w:w="1139" w:type="dxa"/>
            <w:noWrap/>
          </w:tcPr>
          <w:p w14:paraId="7BBBFDA9" w14:textId="77777777" w:rsidR="007E67F8" w:rsidRPr="008D62CA" w:rsidRDefault="007E67F8">
            <w:pPr>
              <w:spacing w:after="0"/>
              <w:jc w:val="both"/>
              <w:rPr>
                <w:rFonts w:cstheme="minorHAnsi"/>
                <w:b/>
                <w:bCs/>
                <w:spacing w:val="5"/>
                <w:sz w:val="24"/>
                <w:szCs w:val="24"/>
              </w:rPr>
            </w:pPr>
          </w:p>
        </w:tc>
        <w:tc>
          <w:tcPr>
            <w:tcW w:w="1308" w:type="dxa"/>
            <w:noWrap/>
          </w:tcPr>
          <w:p w14:paraId="75FF41FD" w14:textId="77777777" w:rsidR="007E67F8" w:rsidRPr="008D62CA" w:rsidRDefault="007E67F8">
            <w:pPr>
              <w:spacing w:after="0"/>
              <w:jc w:val="both"/>
              <w:rPr>
                <w:rFonts w:cstheme="minorHAnsi"/>
                <w:b/>
                <w:bCs/>
                <w:spacing w:val="5"/>
                <w:sz w:val="24"/>
                <w:szCs w:val="24"/>
              </w:rPr>
            </w:pPr>
          </w:p>
        </w:tc>
        <w:tc>
          <w:tcPr>
            <w:tcW w:w="1096" w:type="dxa"/>
            <w:noWrap/>
          </w:tcPr>
          <w:p w14:paraId="5C938204" w14:textId="77777777" w:rsidR="007E67F8" w:rsidRPr="008D62CA" w:rsidRDefault="007E67F8">
            <w:pPr>
              <w:spacing w:after="0"/>
              <w:jc w:val="both"/>
              <w:rPr>
                <w:rFonts w:cstheme="minorHAnsi"/>
                <w:b/>
                <w:bCs/>
                <w:spacing w:val="5"/>
                <w:sz w:val="24"/>
                <w:szCs w:val="24"/>
              </w:rPr>
            </w:pPr>
          </w:p>
        </w:tc>
      </w:tr>
      <w:tr w:rsidR="007E67F8" w:rsidRPr="008D62CA" w14:paraId="70040FF0" w14:textId="77777777">
        <w:trPr>
          <w:trHeight w:val="255"/>
        </w:trPr>
        <w:tc>
          <w:tcPr>
            <w:tcW w:w="1083" w:type="dxa"/>
            <w:noWrap/>
          </w:tcPr>
          <w:p w14:paraId="055BCAF4"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Ukupno</w:t>
            </w:r>
          </w:p>
        </w:tc>
        <w:tc>
          <w:tcPr>
            <w:tcW w:w="1002" w:type="dxa"/>
            <w:noWrap/>
          </w:tcPr>
          <w:p w14:paraId="2D85A345"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1.122</w:t>
            </w:r>
          </w:p>
        </w:tc>
        <w:tc>
          <w:tcPr>
            <w:tcW w:w="1124" w:type="dxa"/>
            <w:noWrap/>
          </w:tcPr>
          <w:p w14:paraId="7AD5637B"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2.138</w:t>
            </w:r>
          </w:p>
        </w:tc>
        <w:tc>
          <w:tcPr>
            <w:tcW w:w="1021" w:type="dxa"/>
            <w:noWrap/>
          </w:tcPr>
          <w:p w14:paraId="67566895"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1.122</w:t>
            </w:r>
          </w:p>
        </w:tc>
        <w:tc>
          <w:tcPr>
            <w:tcW w:w="1289" w:type="dxa"/>
            <w:noWrap/>
          </w:tcPr>
          <w:p w14:paraId="78F7028D"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1,91</w:t>
            </w:r>
          </w:p>
        </w:tc>
        <w:tc>
          <w:tcPr>
            <w:tcW w:w="1139" w:type="dxa"/>
            <w:noWrap/>
          </w:tcPr>
          <w:p w14:paraId="3729E70A"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100,00%</w:t>
            </w:r>
          </w:p>
        </w:tc>
        <w:tc>
          <w:tcPr>
            <w:tcW w:w="1308" w:type="dxa"/>
            <w:noWrap/>
          </w:tcPr>
          <w:p w14:paraId="5D91425F"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100,00%</w:t>
            </w:r>
          </w:p>
        </w:tc>
        <w:tc>
          <w:tcPr>
            <w:tcW w:w="1096" w:type="dxa"/>
            <w:noWrap/>
          </w:tcPr>
          <w:p w14:paraId="28AC2B40"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100,00%</w:t>
            </w:r>
          </w:p>
        </w:tc>
      </w:tr>
    </w:tbl>
    <w:p w14:paraId="66E45449" w14:textId="77777777" w:rsidR="007E67F8" w:rsidRPr="008D62CA" w:rsidRDefault="007E67F8">
      <w:pPr>
        <w:spacing w:after="0"/>
        <w:jc w:val="both"/>
        <w:rPr>
          <w:rFonts w:cstheme="minorHAnsi"/>
          <w:spacing w:val="5"/>
          <w:sz w:val="24"/>
          <w:szCs w:val="24"/>
        </w:rPr>
      </w:pPr>
    </w:p>
    <w:p w14:paraId="60825626" w14:textId="77777777" w:rsidR="007E67F8" w:rsidRPr="008D62CA" w:rsidRDefault="00000000">
      <w:pPr>
        <w:spacing w:after="0"/>
        <w:jc w:val="both"/>
        <w:rPr>
          <w:rFonts w:cstheme="minorHAnsi"/>
          <w:b/>
          <w:bCs/>
          <w:spacing w:val="5"/>
          <w:sz w:val="24"/>
          <w:szCs w:val="24"/>
        </w:rPr>
      </w:pPr>
      <w:bookmarkStart w:id="4" w:name="_Hlk162000300"/>
      <w:r w:rsidRPr="008D62CA">
        <w:rPr>
          <w:rFonts w:cstheme="minorHAnsi"/>
          <w:b/>
          <w:bCs/>
          <w:spacing w:val="5"/>
          <w:sz w:val="24"/>
          <w:szCs w:val="24"/>
        </w:rPr>
        <w:t>Izvor: e-</w:t>
      </w:r>
      <w:proofErr w:type="spellStart"/>
      <w:r w:rsidRPr="008D62CA">
        <w:rPr>
          <w:rFonts w:cstheme="minorHAnsi"/>
          <w:b/>
          <w:bCs/>
          <w:spacing w:val="5"/>
          <w:sz w:val="24"/>
          <w:szCs w:val="24"/>
        </w:rPr>
        <w:t>Visitor</w:t>
      </w:r>
      <w:proofErr w:type="spellEnd"/>
    </w:p>
    <w:bookmarkEnd w:id="4"/>
    <w:p w14:paraId="032FE3A6" w14:textId="77777777" w:rsidR="007E67F8" w:rsidRPr="008D62CA" w:rsidRDefault="007E67F8">
      <w:pPr>
        <w:spacing w:after="0"/>
        <w:jc w:val="both"/>
        <w:rPr>
          <w:rFonts w:cstheme="minorHAnsi"/>
          <w:b/>
          <w:bCs/>
          <w:color w:val="FF0000"/>
          <w:spacing w:val="5"/>
          <w:sz w:val="24"/>
          <w:szCs w:val="24"/>
          <w:lang w:eastAsia="hr-HR"/>
        </w:rPr>
      </w:pPr>
    </w:p>
    <w:p w14:paraId="5F3D03BC" w14:textId="77777777" w:rsidR="007E67F8" w:rsidRPr="008D62CA" w:rsidRDefault="007E67F8">
      <w:pPr>
        <w:spacing w:after="0"/>
        <w:jc w:val="both"/>
        <w:rPr>
          <w:rFonts w:cstheme="minorHAnsi"/>
          <w:b/>
          <w:bCs/>
          <w:color w:val="FF0000"/>
          <w:spacing w:val="5"/>
          <w:sz w:val="24"/>
          <w:szCs w:val="24"/>
        </w:rPr>
      </w:pPr>
    </w:p>
    <w:p w14:paraId="42C5387D" w14:textId="77777777" w:rsidR="007E67F8" w:rsidRPr="008D62CA" w:rsidRDefault="00000000">
      <w:pPr>
        <w:spacing w:after="0"/>
        <w:jc w:val="both"/>
        <w:rPr>
          <w:rFonts w:cstheme="minorHAnsi"/>
          <w:b/>
          <w:bCs/>
          <w:color w:val="FF0000"/>
          <w:spacing w:val="5"/>
          <w:sz w:val="24"/>
          <w:szCs w:val="24"/>
        </w:rPr>
      </w:pPr>
      <w:r w:rsidRPr="008D62CA">
        <w:rPr>
          <w:rFonts w:cstheme="minorHAnsi"/>
          <w:noProof/>
          <w:sz w:val="24"/>
          <w:szCs w:val="24"/>
        </w:rPr>
        <w:drawing>
          <wp:inline distT="0" distB="0" distL="114300" distR="114300" wp14:anchorId="54373FF2" wp14:editId="669D1CB3">
            <wp:extent cx="4578350" cy="2755265"/>
            <wp:effectExtent l="0" t="0" r="1270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4578350" cy="2755265"/>
                    </a:xfrm>
                    <a:prstGeom prst="rect">
                      <a:avLst/>
                    </a:prstGeom>
                    <a:noFill/>
                    <a:ln>
                      <a:noFill/>
                    </a:ln>
                  </pic:spPr>
                </pic:pic>
              </a:graphicData>
            </a:graphic>
          </wp:inline>
        </w:drawing>
      </w:r>
    </w:p>
    <w:p w14:paraId="1DA55C06" w14:textId="77777777" w:rsidR="00054B85" w:rsidRPr="008D62CA" w:rsidRDefault="00054B85">
      <w:pPr>
        <w:spacing w:after="0"/>
        <w:jc w:val="both"/>
        <w:rPr>
          <w:rFonts w:cstheme="minorHAnsi"/>
          <w:b/>
          <w:bCs/>
          <w:color w:val="FF0000"/>
          <w:spacing w:val="5"/>
          <w:sz w:val="24"/>
          <w:szCs w:val="24"/>
        </w:rPr>
      </w:pPr>
    </w:p>
    <w:p w14:paraId="75EF3448" w14:textId="77777777" w:rsidR="00054B85" w:rsidRPr="008D62CA" w:rsidRDefault="00054B85">
      <w:pPr>
        <w:spacing w:after="0"/>
        <w:jc w:val="both"/>
        <w:rPr>
          <w:rFonts w:cstheme="minorHAnsi"/>
          <w:b/>
          <w:bCs/>
          <w:color w:val="FF0000"/>
          <w:spacing w:val="5"/>
          <w:sz w:val="24"/>
          <w:szCs w:val="24"/>
        </w:rPr>
      </w:pPr>
    </w:p>
    <w:p w14:paraId="7A30C2AE" w14:textId="77777777" w:rsidR="00054B85" w:rsidRPr="008D62CA" w:rsidRDefault="00054B85">
      <w:pPr>
        <w:spacing w:after="0"/>
        <w:jc w:val="both"/>
        <w:rPr>
          <w:rFonts w:cstheme="minorHAnsi"/>
          <w:b/>
          <w:bCs/>
          <w:color w:val="FF0000"/>
          <w:spacing w:val="5"/>
          <w:sz w:val="24"/>
          <w:szCs w:val="24"/>
        </w:rPr>
      </w:pPr>
    </w:p>
    <w:p w14:paraId="2314E130" w14:textId="77777777" w:rsidR="007E67F8" w:rsidRPr="008D62CA" w:rsidRDefault="007E67F8">
      <w:pPr>
        <w:spacing w:after="0"/>
        <w:jc w:val="both"/>
        <w:rPr>
          <w:rFonts w:cstheme="minorHAnsi"/>
          <w:b/>
          <w:bCs/>
          <w:color w:val="FF0000"/>
          <w:spacing w:val="5"/>
          <w:sz w:val="24"/>
          <w:szCs w:val="24"/>
        </w:rPr>
      </w:pPr>
    </w:p>
    <w:p w14:paraId="2052B5FA" w14:textId="77777777" w:rsidR="001B759C" w:rsidRPr="008D62CA" w:rsidRDefault="001B759C">
      <w:pPr>
        <w:spacing w:after="0"/>
        <w:jc w:val="both"/>
        <w:rPr>
          <w:rFonts w:cstheme="minorHAnsi"/>
          <w:b/>
          <w:bCs/>
          <w:color w:val="FF0000"/>
          <w:spacing w:val="5"/>
          <w:sz w:val="24"/>
          <w:szCs w:val="24"/>
        </w:rPr>
      </w:pPr>
    </w:p>
    <w:p w14:paraId="6D185202" w14:textId="77777777" w:rsidR="001B759C" w:rsidRPr="008D62CA" w:rsidRDefault="001B759C">
      <w:pPr>
        <w:spacing w:after="0"/>
        <w:jc w:val="both"/>
        <w:rPr>
          <w:rFonts w:cstheme="minorHAnsi"/>
          <w:b/>
          <w:bCs/>
          <w:color w:val="FF0000"/>
          <w:spacing w:val="5"/>
          <w:sz w:val="24"/>
          <w:szCs w:val="24"/>
        </w:rPr>
      </w:pPr>
    </w:p>
    <w:p w14:paraId="2010B05B" w14:textId="77777777" w:rsidR="001B759C" w:rsidRPr="008D62CA" w:rsidRDefault="001B759C">
      <w:pPr>
        <w:spacing w:after="0"/>
        <w:jc w:val="both"/>
        <w:rPr>
          <w:rFonts w:cstheme="minorHAnsi"/>
          <w:b/>
          <w:bCs/>
          <w:color w:val="FF0000"/>
          <w:spacing w:val="5"/>
          <w:sz w:val="24"/>
          <w:szCs w:val="24"/>
        </w:rPr>
      </w:pPr>
    </w:p>
    <w:p w14:paraId="730FB6BE" w14:textId="77777777" w:rsidR="007E67F8" w:rsidRPr="008D62CA" w:rsidRDefault="007E67F8">
      <w:pPr>
        <w:spacing w:after="0"/>
        <w:jc w:val="both"/>
        <w:rPr>
          <w:rFonts w:cstheme="minorHAnsi"/>
          <w:b/>
          <w:bCs/>
          <w:spacing w:val="5"/>
          <w:sz w:val="24"/>
          <w:szCs w:val="24"/>
        </w:rPr>
      </w:pPr>
    </w:p>
    <w:p w14:paraId="3CE27BBA"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OSTVAREN BROJ DOLAZAKA I NOĆENJA PO DRŽAVAMA U 2025. GOD.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1397"/>
        <w:gridCol w:w="1563"/>
        <w:gridCol w:w="2045"/>
      </w:tblGrid>
      <w:tr w:rsidR="007E67F8" w:rsidRPr="008D62CA" w14:paraId="5B02A309" w14:textId="77777777">
        <w:trPr>
          <w:trHeight w:val="434"/>
        </w:trPr>
        <w:tc>
          <w:tcPr>
            <w:tcW w:w="4283" w:type="dxa"/>
            <w:noWrap/>
            <w:vAlign w:val="center"/>
          </w:tcPr>
          <w:p w14:paraId="57B16D34" w14:textId="77777777" w:rsidR="007E67F8" w:rsidRPr="008D62CA" w:rsidRDefault="00000000">
            <w:pPr>
              <w:spacing w:after="0" w:line="240" w:lineRule="auto"/>
              <w:jc w:val="both"/>
              <w:rPr>
                <w:rFonts w:eastAsia="Times New Roman" w:cstheme="minorHAnsi"/>
                <w:b/>
                <w:bCs/>
                <w:sz w:val="24"/>
                <w:szCs w:val="24"/>
                <w:lang w:eastAsia="hr-HR"/>
              </w:rPr>
            </w:pPr>
            <w:r w:rsidRPr="008D62CA">
              <w:rPr>
                <w:rFonts w:eastAsia="Times New Roman" w:cstheme="minorHAnsi"/>
                <w:b/>
                <w:bCs/>
                <w:sz w:val="24"/>
                <w:szCs w:val="24"/>
                <w:lang w:eastAsia="hr-HR"/>
              </w:rPr>
              <w:t>Država</w:t>
            </w:r>
          </w:p>
        </w:tc>
        <w:tc>
          <w:tcPr>
            <w:tcW w:w="1397" w:type="dxa"/>
            <w:noWrap/>
            <w:vAlign w:val="center"/>
          </w:tcPr>
          <w:p w14:paraId="4CB74D8A" w14:textId="77777777" w:rsidR="007E67F8" w:rsidRPr="008D62CA" w:rsidRDefault="00000000">
            <w:pPr>
              <w:spacing w:after="0" w:line="240" w:lineRule="auto"/>
              <w:jc w:val="both"/>
              <w:rPr>
                <w:rFonts w:eastAsia="Times New Roman" w:cstheme="minorHAnsi"/>
                <w:b/>
                <w:bCs/>
                <w:sz w:val="24"/>
                <w:szCs w:val="24"/>
                <w:lang w:eastAsia="hr-HR"/>
              </w:rPr>
            </w:pPr>
            <w:r w:rsidRPr="008D62CA">
              <w:rPr>
                <w:rFonts w:eastAsia="Times New Roman" w:cstheme="minorHAnsi"/>
                <w:b/>
                <w:bCs/>
                <w:sz w:val="24"/>
                <w:szCs w:val="24"/>
                <w:lang w:eastAsia="hr-HR"/>
              </w:rPr>
              <w:t>Dolasci</w:t>
            </w:r>
          </w:p>
        </w:tc>
        <w:tc>
          <w:tcPr>
            <w:tcW w:w="1563" w:type="dxa"/>
            <w:noWrap/>
            <w:vAlign w:val="center"/>
          </w:tcPr>
          <w:p w14:paraId="2F268552" w14:textId="77777777" w:rsidR="007E67F8" w:rsidRPr="008D62CA" w:rsidRDefault="00000000">
            <w:pPr>
              <w:spacing w:after="0" w:line="240" w:lineRule="auto"/>
              <w:jc w:val="both"/>
              <w:rPr>
                <w:rFonts w:eastAsia="Times New Roman" w:cstheme="minorHAnsi"/>
                <w:b/>
                <w:bCs/>
                <w:sz w:val="24"/>
                <w:szCs w:val="24"/>
                <w:lang w:eastAsia="hr-HR"/>
              </w:rPr>
            </w:pPr>
            <w:r w:rsidRPr="008D62CA">
              <w:rPr>
                <w:rFonts w:eastAsia="Times New Roman" w:cstheme="minorHAnsi"/>
                <w:b/>
                <w:bCs/>
                <w:sz w:val="24"/>
                <w:szCs w:val="24"/>
                <w:lang w:eastAsia="hr-HR"/>
              </w:rPr>
              <w:t>Noćenja</w:t>
            </w:r>
          </w:p>
        </w:tc>
        <w:tc>
          <w:tcPr>
            <w:tcW w:w="2045" w:type="dxa"/>
            <w:noWrap/>
            <w:vAlign w:val="center"/>
          </w:tcPr>
          <w:p w14:paraId="73D55AA0" w14:textId="77777777" w:rsidR="007E67F8" w:rsidRPr="008D62CA" w:rsidRDefault="00000000">
            <w:pPr>
              <w:spacing w:after="0" w:line="240" w:lineRule="auto"/>
              <w:jc w:val="both"/>
              <w:rPr>
                <w:rFonts w:eastAsia="Times New Roman" w:cstheme="minorHAnsi"/>
                <w:b/>
                <w:bCs/>
                <w:sz w:val="24"/>
                <w:szCs w:val="24"/>
                <w:lang w:eastAsia="hr-HR"/>
              </w:rPr>
            </w:pPr>
            <w:r w:rsidRPr="008D62CA">
              <w:rPr>
                <w:rFonts w:eastAsia="Times New Roman" w:cstheme="minorHAnsi"/>
                <w:b/>
                <w:bCs/>
                <w:sz w:val="24"/>
                <w:szCs w:val="24"/>
                <w:lang w:eastAsia="hr-HR"/>
              </w:rPr>
              <w:t>Broj turista</w:t>
            </w:r>
          </w:p>
        </w:tc>
      </w:tr>
      <w:tr w:rsidR="007E67F8" w:rsidRPr="008D62CA" w14:paraId="7F939DBD" w14:textId="77777777">
        <w:trPr>
          <w:trHeight w:val="434"/>
        </w:trPr>
        <w:tc>
          <w:tcPr>
            <w:tcW w:w="4283" w:type="dxa"/>
            <w:noWrap/>
            <w:vAlign w:val="center"/>
          </w:tcPr>
          <w:p w14:paraId="0F35744D"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Njemačka</w:t>
            </w:r>
            <w:proofErr w:type="spellEnd"/>
          </w:p>
        </w:tc>
        <w:tc>
          <w:tcPr>
            <w:tcW w:w="1397" w:type="dxa"/>
            <w:noWrap/>
            <w:vAlign w:val="center"/>
          </w:tcPr>
          <w:p w14:paraId="10BB7442"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eastAsia="hr-HR"/>
              </w:rPr>
              <w:t>236</w:t>
            </w:r>
          </w:p>
        </w:tc>
        <w:tc>
          <w:tcPr>
            <w:tcW w:w="1563" w:type="dxa"/>
            <w:noWrap/>
            <w:vAlign w:val="center"/>
          </w:tcPr>
          <w:p w14:paraId="0267C9FE"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eastAsia="hr-HR"/>
              </w:rPr>
              <w:t>496</w:t>
            </w:r>
          </w:p>
        </w:tc>
        <w:tc>
          <w:tcPr>
            <w:tcW w:w="2045" w:type="dxa"/>
            <w:noWrap/>
            <w:vAlign w:val="center"/>
          </w:tcPr>
          <w:p w14:paraId="62BCC9B9"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eastAsia="hr-HR"/>
              </w:rPr>
              <w:t>236</w:t>
            </w:r>
          </w:p>
        </w:tc>
      </w:tr>
      <w:tr w:rsidR="007E67F8" w:rsidRPr="008D62CA" w14:paraId="355AFB7D" w14:textId="77777777">
        <w:trPr>
          <w:trHeight w:val="269"/>
        </w:trPr>
        <w:tc>
          <w:tcPr>
            <w:tcW w:w="4283" w:type="dxa"/>
            <w:noWrap/>
            <w:vAlign w:val="center"/>
          </w:tcPr>
          <w:p w14:paraId="5D176334" w14:textId="77777777" w:rsidR="007E67F8" w:rsidRPr="008D62CA" w:rsidRDefault="00000000">
            <w:pPr>
              <w:spacing w:after="0" w:line="240" w:lineRule="auto"/>
              <w:jc w:val="both"/>
              <w:rPr>
                <w:rFonts w:eastAsia="Times New Roman" w:cstheme="minorHAnsi"/>
                <w:bCs/>
                <w:sz w:val="24"/>
                <w:szCs w:val="24"/>
                <w:lang w:val="en-US" w:eastAsia="hr-HR"/>
              </w:rPr>
            </w:pPr>
            <w:proofErr w:type="spellStart"/>
            <w:r w:rsidRPr="008D62CA">
              <w:rPr>
                <w:rFonts w:eastAsia="Times New Roman" w:cstheme="minorHAnsi"/>
                <w:bCs/>
                <w:sz w:val="24"/>
                <w:szCs w:val="24"/>
                <w:lang w:val="en-US" w:eastAsia="hr-HR"/>
              </w:rPr>
              <w:t>Republika</w:t>
            </w:r>
            <w:proofErr w:type="spellEnd"/>
            <w:r w:rsidRPr="008D62CA">
              <w:rPr>
                <w:rFonts w:eastAsia="Times New Roman" w:cstheme="minorHAnsi"/>
                <w:bCs/>
                <w:sz w:val="24"/>
                <w:szCs w:val="24"/>
                <w:lang w:val="en-US" w:eastAsia="hr-HR"/>
              </w:rPr>
              <w:t xml:space="preserve"> Hrvatska</w:t>
            </w:r>
          </w:p>
        </w:tc>
        <w:tc>
          <w:tcPr>
            <w:tcW w:w="1397" w:type="dxa"/>
            <w:noWrap/>
            <w:vAlign w:val="center"/>
          </w:tcPr>
          <w:p w14:paraId="6545B25B" w14:textId="77777777" w:rsidR="007E67F8" w:rsidRPr="008D62CA" w:rsidRDefault="00000000">
            <w:pPr>
              <w:spacing w:after="0" w:line="240" w:lineRule="auto"/>
              <w:jc w:val="both"/>
              <w:rPr>
                <w:rFonts w:eastAsia="Times New Roman" w:cstheme="minorHAnsi"/>
                <w:bCs/>
                <w:sz w:val="24"/>
                <w:szCs w:val="24"/>
                <w:lang w:val="en-US" w:eastAsia="hr-HR"/>
              </w:rPr>
            </w:pPr>
            <w:r w:rsidRPr="008D62CA">
              <w:rPr>
                <w:rFonts w:eastAsia="Times New Roman" w:cstheme="minorHAnsi"/>
                <w:bCs/>
                <w:sz w:val="24"/>
                <w:szCs w:val="24"/>
                <w:lang w:val="en-US" w:eastAsia="hr-HR"/>
              </w:rPr>
              <w:t>181</w:t>
            </w:r>
          </w:p>
        </w:tc>
        <w:tc>
          <w:tcPr>
            <w:tcW w:w="1563" w:type="dxa"/>
            <w:noWrap/>
            <w:vAlign w:val="center"/>
          </w:tcPr>
          <w:p w14:paraId="3DD83F8D" w14:textId="77777777" w:rsidR="007E67F8" w:rsidRPr="008D62CA" w:rsidRDefault="00000000">
            <w:pPr>
              <w:spacing w:after="0" w:line="240" w:lineRule="auto"/>
              <w:jc w:val="both"/>
              <w:rPr>
                <w:rFonts w:eastAsia="Times New Roman" w:cstheme="minorHAnsi"/>
                <w:bCs/>
                <w:sz w:val="24"/>
                <w:szCs w:val="24"/>
                <w:lang w:val="en-US" w:eastAsia="hr-HR"/>
              </w:rPr>
            </w:pPr>
            <w:r w:rsidRPr="008D62CA">
              <w:rPr>
                <w:rFonts w:eastAsia="Times New Roman" w:cstheme="minorHAnsi"/>
                <w:bCs/>
                <w:sz w:val="24"/>
                <w:szCs w:val="24"/>
                <w:lang w:val="en-US" w:eastAsia="hr-HR"/>
              </w:rPr>
              <w:t>562</w:t>
            </w:r>
          </w:p>
        </w:tc>
        <w:tc>
          <w:tcPr>
            <w:tcW w:w="2045" w:type="dxa"/>
            <w:noWrap/>
            <w:vAlign w:val="center"/>
          </w:tcPr>
          <w:p w14:paraId="2C0ACCAE" w14:textId="77777777" w:rsidR="007E67F8" w:rsidRPr="008D62CA" w:rsidRDefault="00000000">
            <w:pPr>
              <w:spacing w:after="0" w:line="240" w:lineRule="auto"/>
              <w:jc w:val="both"/>
              <w:rPr>
                <w:rFonts w:eastAsia="Times New Roman" w:cstheme="minorHAnsi"/>
                <w:bCs/>
                <w:sz w:val="24"/>
                <w:szCs w:val="24"/>
                <w:lang w:val="en-US" w:eastAsia="hr-HR"/>
              </w:rPr>
            </w:pPr>
            <w:r w:rsidRPr="008D62CA">
              <w:rPr>
                <w:rFonts w:eastAsia="Times New Roman" w:cstheme="minorHAnsi"/>
                <w:bCs/>
                <w:sz w:val="24"/>
                <w:szCs w:val="24"/>
                <w:lang w:val="en-US" w:eastAsia="hr-HR"/>
              </w:rPr>
              <w:t>181</w:t>
            </w:r>
          </w:p>
        </w:tc>
      </w:tr>
      <w:tr w:rsidR="007E67F8" w:rsidRPr="008D62CA" w14:paraId="60D473D8" w14:textId="77777777">
        <w:trPr>
          <w:trHeight w:val="269"/>
        </w:trPr>
        <w:tc>
          <w:tcPr>
            <w:tcW w:w="4283" w:type="dxa"/>
            <w:noWrap/>
            <w:vAlign w:val="center"/>
          </w:tcPr>
          <w:p w14:paraId="7E6EC0CD" w14:textId="77777777" w:rsidR="007E67F8" w:rsidRPr="008D62CA" w:rsidRDefault="00000000">
            <w:pPr>
              <w:spacing w:after="0" w:line="240" w:lineRule="auto"/>
              <w:jc w:val="both"/>
              <w:rPr>
                <w:rFonts w:eastAsia="Times New Roman" w:cstheme="minorHAnsi"/>
                <w:bCs/>
                <w:sz w:val="24"/>
                <w:szCs w:val="24"/>
                <w:lang w:val="en-US" w:eastAsia="hr-HR"/>
              </w:rPr>
            </w:pPr>
            <w:r w:rsidRPr="008D62CA">
              <w:rPr>
                <w:rFonts w:eastAsia="Times New Roman" w:cstheme="minorHAnsi"/>
                <w:bCs/>
                <w:sz w:val="24"/>
                <w:szCs w:val="24"/>
                <w:lang w:val="en-US" w:eastAsia="hr-HR"/>
              </w:rPr>
              <w:t xml:space="preserve">Bosna </w:t>
            </w:r>
            <w:proofErr w:type="spellStart"/>
            <w:r w:rsidRPr="008D62CA">
              <w:rPr>
                <w:rFonts w:eastAsia="Times New Roman" w:cstheme="minorHAnsi"/>
                <w:bCs/>
                <w:sz w:val="24"/>
                <w:szCs w:val="24"/>
                <w:lang w:val="en-US" w:eastAsia="hr-HR"/>
              </w:rPr>
              <w:t>i</w:t>
            </w:r>
            <w:proofErr w:type="spellEnd"/>
            <w:r w:rsidRPr="008D62CA">
              <w:rPr>
                <w:rFonts w:eastAsia="Times New Roman" w:cstheme="minorHAnsi"/>
                <w:bCs/>
                <w:sz w:val="24"/>
                <w:szCs w:val="24"/>
                <w:lang w:val="en-US" w:eastAsia="hr-HR"/>
              </w:rPr>
              <w:t xml:space="preserve"> Hercegovina</w:t>
            </w:r>
          </w:p>
        </w:tc>
        <w:tc>
          <w:tcPr>
            <w:tcW w:w="1397" w:type="dxa"/>
            <w:noWrap/>
            <w:vAlign w:val="center"/>
          </w:tcPr>
          <w:p w14:paraId="79E762DE" w14:textId="77777777" w:rsidR="007E67F8" w:rsidRPr="008D62CA" w:rsidRDefault="00000000">
            <w:pPr>
              <w:spacing w:after="0" w:line="240" w:lineRule="auto"/>
              <w:jc w:val="both"/>
              <w:rPr>
                <w:rFonts w:eastAsia="Times New Roman" w:cstheme="minorHAnsi"/>
                <w:bCs/>
                <w:sz w:val="24"/>
                <w:szCs w:val="24"/>
                <w:lang w:val="en-US" w:eastAsia="hr-HR"/>
              </w:rPr>
            </w:pPr>
            <w:r w:rsidRPr="008D62CA">
              <w:rPr>
                <w:rFonts w:eastAsia="Times New Roman" w:cstheme="minorHAnsi"/>
                <w:bCs/>
                <w:sz w:val="24"/>
                <w:szCs w:val="24"/>
                <w:lang w:val="en-US" w:eastAsia="hr-HR"/>
              </w:rPr>
              <w:t>24</w:t>
            </w:r>
          </w:p>
        </w:tc>
        <w:tc>
          <w:tcPr>
            <w:tcW w:w="1563" w:type="dxa"/>
            <w:noWrap/>
            <w:vAlign w:val="center"/>
          </w:tcPr>
          <w:p w14:paraId="3CC8DC27" w14:textId="77777777" w:rsidR="007E67F8" w:rsidRPr="008D62CA" w:rsidRDefault="00000000">
            <w:pPr>
              <w:spacing w:after="0" w:line="240" w:lineRule="auto"/>
              <w:jc w:val="both"/>
              <w:rPr>
                <w:rFonts w:eastAsia="Times New Roman" w:cstheme="minorHAnsi"/>
                <w:bCs/>
                <w:sz w:val="24"/>
                <w:szCs w:val="24"/>
                <w:lang w:val="en-US" w:eastAsia="hr-HR"/>
              </w:rPr>
            </w:pPr>
            <w:r w:rsidRPr="008D62CA">
              <w:rPr>
                <w:rFonts w:eastAsia="Times New Roman" w:cstheme="minorHAnsi"/>
                <w:bCs/>
                <w:sz w:val="24"/>
                <w:szCs w:val="24"/>
                <w:lang w:val="en-US" w:eastAsia="hr-HR"/>
              </w:rPr>
              <w:t>218</w:t>
            </w:r>
          </w:p>
        </w:tc>
        <w:tc>
          <w:tcPr>
            <w:tcW w:w="2045" w:type="dxa"/>
            <w:noWrap/>
            <w:vAlign w:val="center"/>
          </w:tcPr>
          <w:p w14:paraId="00B2A79A" w14:textId="77777777" w:rsidR="007E67F8" w:rsidRPr="008D62CA" w:rsidRDefault="00000000">
            <w:pPr>
              <w:spacing w:after="0" w:line="240" w:lineRule="auto"/>
              <w:jc w:val="both"/>
              <w:rPr>
                <w:rFonts w:eastAsia="Times New Roman" w:cstheme="minorHAnsi"/>
                <w:bCs/>
                <w:sz w:val="24"/>
                <w:szCs w:val="24"/>
                <w:lang w:val="en-US" w:eastAsia="hr-HR"/>
              </w:rPr>
            </w:pPr>
            <w:r w:rsidRPr="008D62CA">
              <w:rPr>
                <w:rFonts w:eastAsia="Times New Roman" w:cstheme="minorHAnsi"/>
                <w:bCs/>
                <w:sz w:val="24"/>
                <w:szCs w:val="24"/>
                <w:lang w:val="en-US" w:eastAsia="hr-HR"/>
              </w:rPr>
              <w:t>24</w:t>
            </w:r>
          </w:p>
        </w:tc>
      </w:tr>
      <w:tr w:rsidR="007E67F8" w:rsidRPr="008D62CA" w14:paraId="0FAC193D" w14:textId="77777777">
        <w:trPr>
          <w:trHeight w:val="255"/>
        </w:trPr>
        <w:tc>
          <w:tcPr>
            <w:tcW w:w="4283" w:type="dxa"/>
            <w:noWrap/>
            <w:vAlign w:val="bottom"/>
          </w:tcPr>
          <w:p w14:paraId="516D0873"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Ostale</w:t>
            </w:r>
            <w:proofErr w:type="spellEnd"/>
            <w:r w:rsidRPr="008D62CA">
              <w:rPr>
                <w:rFonts w:eastAsia="Times New Roman" w:cstheme="minorHAnsi"/>
                <w:sz w:val="24"/>
                <w:szCs w:val="24"/>
                <w:lang w:val="en-US" w:eastAsia="hr-HR"/>
              </w:rPr>
              <w:t xml:space="preserve"> </w:t>
            </w:r>
            <w:proofErr w:type="spellStart"/>
            <w:r w:rsidRPr="008D62CA">
              <w:rPr>
                <w:rFonts w:eastAsia="Times New Roman" w:cstheme="minorHAnsi"/>
                <w:sz w:val="24"/>
                <w:szCs w:val="24"/>
                <w:lang w:val="en-US" w:eastAsia="hr-HR"/>
              </w:rPr>
              <w:t>azijske</w:t>
            </w:r>
            <w:proofErr w:type="spellEnd"/>
            <w:r w:rsidRPr="008D62CA">
              <w:rPr>
                <w:rFonts w:eastAsia="Times New Roman" w:cstheme="minorHAnsi"/>
                <w:sz w:val="24"/>
                <w:szCs w:val="24"/>
                <w:lang w:val="en-US" w:eastAsia="hr-HR"/>
              </w:rPr>
              <w:t xml:space="preserve"> </w:t>
            </w:r>
            <w:proofErr w:type="spellStart"/>
            <w:r w:rsidRPr="008D62CA">
              <w:rPr>
                <w:rFonts w:eastAsia="Times New Roman" w:cstheme="minorHAnsi"/>
                <w:sz w:val="24"/>
                <w:szCs w:val="24"/>
                <w:lang w:val="en-US" w:eastAsia="hr-HR"/>
              </w:rPr>
              <w:t>zemlje</w:t>
            </w:r>
            <w:proofErr w:type="spellEnd"/>
          </w:p>
        </w:tc>
        <w:tc>
          <w:tcPr>
            <w:tcW w:w="1397" w:type="dxa"/>
            <w:noWrap/>
            <w:vAlign w:val="bottom"/>
          </w:tcPr>
          <w:p w14:paraId="5EEA070E"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21</w:t>
            </w:r>
          </w:p>
        </w:tc>
        <w:tc>
          <w:tcPr>
            <w:tcW w:w="1563" w:type="dxa"/>
            <w:noWrap/>
            <w:vAlign w:val="bottom"/>
          </w:tcPr>
          <w:p w14:paraId="531D97C6"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210</w:t>
            </w:r>
          </w:p>
        </w:tc>
        <w:tc>
          <w:tcPr>
            <w:tcW w:w="2045" w:type="dxa"/>
            <w:noWrap/>
            <w:vAlign w:val="bottom"/>
          </w:tcPr>
          <w:p w14:paraId="31547227"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21</w:t>
            </w:r>
          </w:p>
        </w:tc>
      </w:tr>
      <w:tr w:rsidR="007E67F8" w:rsidRPr="008D62CA" w14:paraId="58D7AF51" w14:textId="77777777">
        <w:trPr>
          <w:trHeight w:val="255"/>
        </w:trPr>
        <w:tc>
          <w:tcPr>
            <w:tcW w:w="4283" w:type="dxa"/>
            <w:noWrap/>
            <w:vAlign w:val="bottom"/>
          </w:tcPr>
          <w:p w14:paraId="5850EF2F"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Srbija</w:t>
            </w:r>
            <w:proofErr w:type="spellEnd"/>
          </w:p>
        </w:tc>
        <w:tc>
          <w:tcPr>
            <w:tcW w:w="1397" w:type="dxa"/>
            <w:noWrap/>
            <w:vAlign w:val="bottom"/>
          </w:tcPr>
          <w:p w14:paraId="33F4B67E"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59</w:t>
            </w:r>
          </w:p>
        </w:tc>
        <w:tc>
          <w:tcPr>
            <w:tcW w:w="1563" w:type="dxa"/>
            <w:noWrap/>
            <w:vAlign w:val="bottom"/>
          </w:tcPr>
          <w:p w14:paraId="4E09C023"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129</w:t>
            </w:r>
          </w:p>
        </w:tc>
        <w:tc>
          <w:tcPr>
            <w:tcW w:w="2045" w:type="dxa"/>
            <w:noWrap/>
            <w:vAlign w:val="bottom"/>
          </w:tcPr>
          <w:p w14:paraId="671CD9AD"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59</w:t>
            </w:r>
          </w:p>
        </w:tc>
      </w:tr>
      <w:tr w:rsidR="007E67F8" w:rsidRPr="008D62CA" w14:paraId="0D94D082" w14:textId="77777777">
        <w:trPr>
          <w:trHeight w:val="255"/>
        </w:trPr>
        <w:tc>
          <w:tcPr>
            <w:tcW w:w="4283" w:type="dxa"/>
            <w:noWrap/>
            <w:vAlign w:val="bottom"/>
          </w:tcPr>
          <w:p w14:paraId="656D9EB9"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Kosovo</w:t>
            </w:r>
          </w:p>
        </w:tc>
        <w:tc>
          <w:tcPr>
            <w:tcW w:w="1397" w:type="dxa"/>
            <w:noWrap/>
            <w:vAlign w:val="bottom"/>
          </w:tcPr>
          <w:p w14:paraId="396F196A"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85</w:t>
            </w:r>
          </w:p>
        </w:tc>
        <w:tc>
          <w:tcPr>
            <w:tcW w:w="1563" w:type="dxa"/>
            <w:noWrap/>
            <w:vAlign w:val="bottom"/>
          </w:tcPr>
          <w:p w14:paraId="762EDB29"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89</w:t>
            </w:r>
          </w:p>
        </w:tc>
        <w:tc>
          <w:tcPr>
            <w:tcW w:w="2045" w:type="dxa"/>
            <w:noWrap/>
            <w:vAlign w:val="bottom"/>
          </w:tcPr>
          <w:p w14:paraId="7E9AA40F"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85</w:t>
            </w:r>
          </w:p>
        </w:tc>
      </w:tr>
      <w:tr w:rsidR="007E67F8" w:rsidRPr="008D62CA" w14:paraId="23F147C8" w14:textId="77777777">
        <w:trPr>
          <w:trHeight w:val="255"/>
        </w:trPr>
        <w:tc>
          <w:tcPr>
            <w:tcW w:w="4283" w:type="dxa"/>
            <w:noWrap/>
            <w:vAlign w:val="bottom"/>
          </w:tcPr>
          <w:p w14:paraId="210FC4D9"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eastAsia="hr-HR"/>
              </w:rPr>
              <w:t>Š</w:t>
            </w:r>
            <w:proofErr w:type="spellStart"/>
            <w:r w:rsidRPr="008D62CA">
              <w:rPr>
                <w:rFonts w:eastAsia="Times New Roman" w:cstheme="minorHAnsi"/>
                <w:sz w:val="24"/>
                <w:szCs w:val="24"/>
                <w:lang w:val="en-US" w:eastAsia="hr-HR"/>
              </w:rPr>
              <w:t>vcarska</w:t>
            </w:r>
            <w:proofErr w:type="spellEnd"/>
          </w:p>
        </w:tc>
        <w:tc>
          <w:tcPr>
            <w:tcW w:w="1397" w:type="dxa"/>
            <w:noWrap/>
            <w:vAlign w:val="bottom"/>
          </w:tcPr>
          <w:p w14:paraId="74FF8674"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71</w:t>
            </w:r>
          </w:p>
        </w:tc>
        <w:tc>
          <w:tcPr>
            <w:tcW w:w="1563" w:type="dxa"/>
            <w:noWrap/>
            <w:vAlign w:val="bottom"/>
          </w:tcPr>
          <w:p w14:paraId="09D6173D"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75</w:t>
            </w:r>
          </w:p>
        </w:tc>
        <w:tc>
          <w:tcPr>
            <w:tcW w:w="2045" w:type="dxa"/>
            <w:noWrap/>
            <w:vAlign w:val="bottom"/>
          </w:tcPr>
          <w:p w14:paraId="754645D1"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71</w:t>
            </w:r>
          </w:p>
        </w:tc>
      </w:tr>
      <w:tr w:rsidR="007E67F8" w:rsidRPr="008D62CA" w14:paraId="5A101439" w14:textId="77777777">
        <w:trPr>
          <w:trHeight w:val="255"/>
        </w:trPr>
        <w:tc>
          <w:tcPr>
            <w:tcW w:w="4283" w:type="dxa"/>
            <w:noWrap/>
            <w:vAlign w:val="bottom"/>
          </w:tcPr>
          <w:p w14:paraId="7A5B8A03"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Italija</w:t>
            </w:r>
            <w:proofErr w:type="spellEnd"/>
          </w:p>
        </w:tc>
        <w:tc>
          <w:tcPr>
            <w:tcW w:w="1397" w:type="dxa"/>
            <w:noWrap/>
            <w:vAlign w:val="bottom"/>
          </w:tcPr>
          <w:p w14:paraId="24CA846F"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eastAsia="hr-HR"/>
              </w:rPr>
              <w:t>5</w:t>
            </w:r>
            <w:r w:rsidRPr="008D62CA">
              <w:rPr>
                <w:rFonts w:eastAsia="Times New Roman" w:cstheme="minorHAnsi"/>
                <w:sz w:val="24"/>
                <w:szCs w:val="24"/>
                <w:lang w:val="en-US" w:eastAsia="hr-HR"/>
              </w:rPr>
              <w:t>4</w:t>
            </w:r>
          </w:p>
        </w:tc>
        <w:tc>
          <w:tcPr>
            <w:tcW w:w="1563" w:type="dxa"/>
            <w:noWrap/>
            <w:vAlign w:val="bottom"/>
          </w:tcPr>
          <w:p w14:paraId="08476D2B"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eastAsia="hr-HR"/>
              </w:rPr>
              <w:t>54</w:t>
            </w:r>
          </w:p>
        </w:tc>
        <w:tc>
          <w:tcPr>
            <w:tcW w:w="2045" w:type="dxa"/>
            <w:noWrap/>
            <w:vAlign w:val="bottom"/>
          </w:tcPr>
          <w:p w14:paraId="3733D21B"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eastAsia="hr-HR"/>
              </w:rPr>
              <w:t>5</w:t>
            </w:r>
            <w:r w:rsidRPr="008D62CA">
              <w:rPr>
                <w:rFonts w:eastAsia="Times New Roman" w:cstheme="minorHAnsi"/>
                <w:sz w:val="24"/>
                <w:szCs w:val="24"/>
                <w:lang w:val="en-US" w:eastAsia="hr-HR"/>
              </w:rPr>
              <w:t>4</w:t>
            </w:r>
          </w:p>
        </w:tc>
      </w:tr>
      <w:tr w:rsidR="007E67F8" w:rsidRPr="008D62CA" w14:paraId="27F651EE" w14:textId="77777777">
        <w:trPr>
          <w:trHeight w:val="255"/>
        </w:trPr>
        <w:tc>
          <w:tcPr>
            <w:tcW w:w="4283" w:type="dxa"/>
            <w:noWrap/>
            <w:vAlign w:val="bottom"/>
          </w:tcPr>
          <w:p w14:paraId="35E4B450"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Austrija</w:t>
            </w:r>
            <w:proofErr w:type="spellEnd"/>
          </w:p>
        </w:tc>
        <w:tc>
          <w:tcPr>
            <w:tcW w:w="1397" w:type="dxa"/>
            <w:noWrap/>
            <w:vAlign w:val="bottom"/>
          </w:tcPr>
          <w:p w14:paraId="21E6203B"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35</w:t>
            </w:r>
          </w:p>
        </w:tc>
        <w:tc>
          <w:tcPr>
            <w:tcW w:w="1563" w:type="dxa"/>
            <w:noWrap/>
            <w:vAlign w:val="bottom"/>
          </w:tcPr>
          <w:p w14:paraId="146F2FA2"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51</w:t>
            </w:r>
          </w:p>
        </w:tc>
        <w:tc>
          <w:tcPr>
            <w:tcW w:w="2045" w:type="dxa"/>
            <w:noWrap/>
            <w:vAlign w:val="bottom"/>
          </w:tcPr>
          <w:p w14:paraId="0883162C"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35</w:t>
            </w:r>
          </w:p>
        </w:tc>
      </w:tr>
      <w:tr w:rsidR="007E67F8" w:rsidRPr="008D62CA" w14:paraId="13A827AD" w14:textId="77777777">
        <w:trPr>
          <w:trHeight w:val="255"/>
        </w:trPr>
        <w:tc>
          <w:tcPr>
            <w:tcW w:w="4283" w:type="dxa"/>
            <w:noWrap/>
            <w:vAlign w:val="bottom"/>
          </w:tcPr>
          <w:p w14:paraId="2FB1D6ED"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eastAsia="hr-HR"/>
              </w:rPr>
              <w:t>Francuska</w:t>
            </w:r>
          </w:p>
        </w:tc>
        <w:tc>
          <w:tcPr>
            <w:tcW w:w="1397" w:type="dxa"/>
            <w:noWrap/>
            <w:vAlign w:val="bottom"/>
          </w:tcPr>
          <w:p w14:paraId="548F162B"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40</w:t>
            </w:r>
          </w:p>
        </w:tc>
        <w:tc>
          <w:tcPr>
            <w:tcW w:w="1563" w:type="dxa"/>
            <w:noWrap/>
            <w:vAlign w:val="bottom"/>
          </w:tcPr>
          <w:p w14:paraId="105241D2"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49</w:t>
            </w:r>
          </w:p>
        </w:tc>
        <w:tc>
          <w:tcPr>
            <w:tcW w:w="2045" w:type="dxa"/>
            <w:noWrap/>
            <w:vAlign w:val="bottom"/>
          </w:tcPr>
          <w:p w14:paraId="3EB3D2BB"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40</w:t>
            </w:r>
          </w:p>
        </w:tc>
      </w:tr>
      <w:tr w:rsidR="007E67F8" w:rsidRPr="008D62CA" w14:paraId="4E1CB801" w14:textId="77777777">
        <w:trPr>
          <w:trHeight w:val="255"/>
        </w:trPr>
        <w:tc>
          <w:tcPr>
            <w:tcW w:w="4283" w:type="dxa"/>
            <w:noWrap/>
            <w:vAlign w:val="bottom"/>
          </w:tcPr>
          <w:p w14:paraId="3506E639"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Makedonija</w:t>
            </w:r>
          </w:p>
        </w:tc>
        <w:tc>
          <w:tcPr>
            <w:tcW w:w="1397" w:type="dxa"/>
            <w:noWrap/>
            <w:vAlign w:val="bottom"/>
          </w:tcPr>
          <w:p w14:paraId="64BAF265"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47</w:t>
            </w:r>
          </w:p>
        </w:tc>
        <w:tc>
          <w:tcPr>
            <w:tcW w:w="1563" w:type="dxa"/>
            <w:noWrap/>
            <w:vAlign w:val="bottom"/>
          </w:tcPr>
          <w:p w14:paraId="72F1F6C9"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49</w:t>
            </w:r>
          </w:p>
        </w:tc>
        <w:tc>
          <w:tcPr>
            <w:tcW w:w="2045" w:type="dxa"/>
            <w:noWrap/>
            <w:vAlign w:val="bottom"/>
          </w:tcPr>
          <w:p w14:paraId="47958504"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47</w:t>
            </w:r>
          </w:p>
        </w:tc>
      </w:tr>
      <w:tr w:rsidR="007E67F8" w:rsidRPr="008D62CA" w14:paraId="629BE5C8" w14:textId="77777777">
        <w:trPr>
          <w:trHeight w:val="255"/>
        </w:trPr>
        <w:tc>
          <w:tcPr>
            <w:tcW w:w="4283" w:type="dxa"/>
            <w:noWrap/>
            <w:vAlign w:val="bottom"/>
          </w:tcPr>
          <w:p w14:paraId="3ECBD821"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Turska</w:t>
            </w:r>
          </w:p>
        </w:tc>
        <w:tc>
          <w:tcPr>
            <w:tcW w:w="1397" w:type="dxa"/>
            <w:noWrap/>
            <w:vAlign w:val="bottom"/>
          </w:tcPr>
          <w:p w14:paraId="2D2F34B1"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38</w:t>
            </w:r>
          </w:p>
        </w:tc>
        <w:tc>
          <w:tcPr>
            <w:tcW w:w="1563" w:type="dxa"/>
            <w:noWrap/>
            <w:vAlign w:val="bottom"/>
          </w:tcPr>
          <w:p w14:paraId="070547D1"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38</w:t>
            </w:r>
          </w:p>
        </w:tc>
        <w:tc>
          <w:tcPr>
            <w:tcW w:w="2045" w:type="dxa"/>
            <w:noWrap/>
            <w:vAlign w:val="bottom"/>
          </w:tcPr>
          <w:p w14:paraId="70A0C469"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38</w:t>
            </w:r>
          </w:p>
        </w:tc>
      </w:tr>
      <w:tr w:rsidR="007E67F8" w:rsidRPr="008D62CA" w14:paraId="4EA7A854" w14:textId="77777777">
        <w:trPr>
          <w:trHeight w:val="255"/>
        </w:trPr>
        <w:tc>
          <w:tcPr>
            <w:tcW w:w="4283" w:type="dxa"/>
            <w:noWrap/>
            <w:vAlign w:val="bottom"/>
          </w:tcPr>
          <w:p w14:paraId="11CB0A64"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Grčka</w:t>
            </w:r>
            <w:proofErr w:type="spellEnd"/>
          </w:p>
        </w:tc>
        <w:tc>
          <w:tcPr>
            <w:tcW w:w="1397" w:type="dxa"/>
            <w:noWrap/>
            <w:vAlign w:val="bottom"/>
          </w:tcPr>
          <w:p w14:paraId="355A64E9"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30</w:t>
            </w:r>
          </w:p>
        </w:tc>
        <w:tc>
          <w:tcPr>
            <w:tcW w:w="1563" w:type="dxa"/>
            <w:noWrap/>
            <w:vAlign w:val="bottom"/>
          </w:tcPr>
          <w:p w14:paraId="67DE1C87"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35</w:t>
            </w:r>
          </w:p>
        </w:tc>
        <w:tc>
          <w:tcPr>
            <w:tcW w:w="2045" w:type="dxa"/>
            <w:noWrap/>
            <w:vAlign w:val="bottom"/>
          </w:tcPr>
          <w:p w14:paraId="4EF957BC"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30</w:t>
            </w:r>
          </w:p>
        </w:tc>
      </w:tr>
      <w:tr w:rsidR="007E67F8" w:rsidRPr="008D62CA" w14:paraId="5804ED6D" w14:textId="77777777">
        <w:trPr>
          <w:trHeight w:val="255"/>
        </w:trPr>
        <w:tc>
          <w:tcPr>
            <w:tcW w:w="4283" w:type="dxa"/>
            <w:noWrap/>
            <w:vAlign w:val="bottom"/>
          </w:tcPr>
          <w:p w14:paraId="10F180F9"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Indija</w:t>
            </w:r>
          </w:p>
        </w:tc>
        <w:tc>
          <w:tcPr>
            <w:tcW w:w="1397" w:type="dxa"/>
            <w:noWrap/>
            <w:vAlign w:val="bottom"/>
          </w:tcPr>
          <w:p w14:paraId="1BED9DDC"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5</w:t>
            </w:r>
          </w:p>
        </w:tc>
        <w:tc>
          <w:tcPr>
            <w:tcW w:w="1563" w:type="dxa"/>
            <w:noWrap/>
            <w:vAlign w:val="bottom"/>
          </w:tcPr>
          <w:p w14:paraId="05CDCCC1"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34</w:t>
            </w:r>
          </w:p>
        </w:tc>
        <w:tc>
          <w:tcPr>
            <w:tcW w:w="2045" w:type="dxa"/>
            <w:noWrap/>
            <w:vAlign w:val="bottom"/>
          </w:tcPr>
          <w:p w14:paraId="4334B4B2"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5</w:t>
            </w:r>
          </w:p>
        </w:tc>
      </w:tr>
      <w:tr w:rsidR="007E67F8" w:rsidRPr="008D62CA" w14:paraId="2261FBC9" w14:textId="77777777">
        <w:trPr>
          <w:trHeight w:val="255"/>
        </w:trPr>
        <w:tc>
          <w:tcPr>
            <w:tcW w:w="4283" w:type="dxa"/>
            <w:noWrap/>
            <w:vAlign w:val="bottom"/>
          </w:tcPr>
          <w:p w14:paraId="5015437E"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Rumunjska</w:t>
            </w:r>
            <w:proofErr w:type="spellEnd"/>
          </w:p>
        </w:tc>
        <w:tc>
          <w:tcPr>
            <w:tcW w:w="1397" w:type="dxa"/>
            <w:noWrap/>
            <w:vAlign w:val="bottom"/>
          </w:tcPr>
          <w:p w14:paraId="5ACB0AE5"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23</w:t>
            </w:r>
          </w:p>
        </w:tc>
        <w:tc>
          <w:tcPr>
            <w:tcW w:w="1563" w:type="dxa"/>
            <w:noWrap/>
            <w:vAlign w:val="bottom"/>
          </w:tcPr>
          <w:p w14:paraId="3A6DD007"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25</w:t>
            </w:r>
          </w:p>
        </w:tc>
        <w:tc>
          <w:tcPr>
            <w:tcW w:w="2045" w:type="dxa"/>
            <w:noWrap/>
            <w:vAlign w:val="bottom"/>
          </w:tcPr>
          <w:p w14:paraId="21D27868"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23</w:t>
            </w:r>
          </w:p>
        </w:tc>
      </w:tr>
      <w:tr w:rsidR="007E67F8" w:rsidRPr="008D62CA" w14:paraId="0DB03BBB" w14:textId="77777777">
        <w:trPr>
          <w:trHeight w:val="255"/>
        </w:trPr>
        <w:tc>
          <w:tcPr>
            <w:tcW w:w="4283" w:type="dxa"/>
            <w:noWrap/>
            <w:vAlign w:val="bottom"/>
          </w:tcPr>
          <w:p w14:paraId="240504DE"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Slovenija</w:t>
            </w:r>
          </w:p>
        </w:tc>
        <w:tc>
          <w:tcPr>
            <w:tcW w:w="1397" w:type="dxa"/>
            <w:noWrap/>
            <w:vAlign w:val="bottom"/>
          </w:tcPr>
          <w:p w14:paraId="6F9890FC"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17</w:t>
            </w:r>
          </w:p>
        </w:tc>
        <w:tc>
          <w:tcPr>
            <w:tcW w:w="1563" w:type="dxa"/>
            <w:noWrap/>
            <w:vAlign w:val="bottom"/>
          </w:tcPr>
          <w:p w14:paraId="4AFF19AB"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21</w:t>
            </w:r>
          </w:p>
        </w:tc>
        <w:tc>
          <w:tcPr>
            <w:tcW w:w="2045" w:type="dxa"/>
            <w:noWrap/>
            <w:vAlign w:val="bottom"/>
          </w:tcPr>
          <w:p w14:paraId="3788945B"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17</w:t>
            </w:r>
          </w:p>
        </w:tc>
      </w:tr>
      <w:tr w:rsidR="007E67F8" w:rsidRPr="008D62CA" w14:paraId="77F4E963" w14:textId="77777777">
        <w:trPr>
          <w:trHeight w:val="255"/>
        </w:trPr>
        <w:tc>
          <w:tcPr>
            <w:tcW w:w="4283" w:type="dxa"/>
            <w:noWrap/>
          </w:tcPr>
          <w:p w14:paraId="3CF03227"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Nizozemska</w:t>
            </w:r>
            <w:proofErr w:type="spellEnd"/>
          </w:p>
        </w:tc>
        <w:tc>
          <w:tcPr>
            <w:tcW w:w="1397" w:type="dxa"/>
            <w:noWrap/>
          </w:tcPr>
          <w:p w14:paraId="65C0C501"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eastAsia="hr-HR"/>
              </w:rPr>
              <w:t>17</w:t>
            </w:r>
          </w:p>
        </w:tc>
        <w:tc>
          <w:tcPr>
            <w:tcW w:w="1563" w:type="dxa"/>
            <w:noWrap/>
          </w:tcPr>
          <w:p w14:paraId="2F52921A"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eastAsia="hr-HR"/>
              </w:rPr>
              <w:t>17</w:t>
            </w:r>
          </w:p>
        </w:tc>
        <w:tc>
          <w:tcPr>
            <w:tcW w:w="2045" w:type="dxa"/>
            <w:noWrap/>
          </w:tcPr>
          <w:p w14:paraId="0DBBC804"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eastAsia="hr-HR"/>
              </w:rPr>
              <w:t>17</w:t>
            </w:r>
          </w:p>
        </w:tc>
      </w:tr>
      <w:tr w:rsidR="007E67F8" w:rsidRPr="008D62CA" w14:paraId="2946FD7E" w14:textId="77777777">
        <w:trPr>
          <w:trHeight w:val="255"/>
        </w:trPr>
        <w:tc>
          <w:tcPr>
            <w:tcW w:w="4283" w:type="dxa"/>
            <w:tcBorders>
              <w:left w:val="single" w:sz="4" w:space="0" w:color="auto"/>
              <w:bottom w:val="single" w:sz="4" w:space="0" w:color="auto"/>
            </w:tcBorders>
            <w:noWrap/>
          </w:tcPr>
          <w:p w14:paraId="09AA740D"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Belgija</w:t>
            </w:r>
            <w:proofErr w:type="spellEnd"/>
          </w:p>
        </w:tc>
        <w:tc>
          <w:tcPr>
            <w:tcW w:w="1397" w:type="dxa"/>
            <w:tcBorders>
              <w:left w:val="single" w:sz="4" w:space="0" w:color="auto"/>
              <w:bottom w:val="single" w:sz="4" w:space="0" w:color="auto"/>
            </w:tcBorders>
            <w:noWrap/>
          </w:tcPr>
          <w:p w14:paraId="6B32DE94"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16</w:t>
            </w:r>
          </w:p>
        </w:tc>
        <w:tc>
          <w:tcPr>
            <w:tcW w:w="1563" w:type="dxa"/>
            <w:tcBorders>
              <w:left w:val="single" w:sz="4" w:space="0" w:color="auto"/>
              <w:bottom w:val="single" w:sz="4" w:space="0" w:color="auto"/>
            </w:tcBorders>
            <w:noWrap/>
          </w:tcPr>
          <w:p w14:paraId="1991B506"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16</w:t>
            </w:r>
          </w:p>
        </w:tc>
        <w:tc>
          <w:tcPr>
            <w:tcW w:w="2045" w:type="dxa"/>
            <w:tcBorders>
              <w:left w:val="single" w:sz="4" w:space="0" w:color="auto"/>
              <w:bottom w:val="single" w:sz="4" w:space="0" w:color="auto"/>
              <w:right w:val="single" w:sz="4" w:space="0" w:color="auto"/>
            </w:tcBorders>
            <w:noWrap/>
          </w:tcPr>
          <w:p w14:paraId="05DA7855"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16</w:t>
            </w:r>
          </w:p>
        </w:tc>
      </w:tr>
      <w:tr w:rsidR="007E67F8" w:rsidRPr="008D62CA" w14:paraId="052F9FF8" w14:textId="77777777">
        <w:trPr>
          <w:trHeight w:val="255"/>
        </w:trPr>
        <w:tc>
          <w:tcPr>
            <w:tcW w:w="4283" w:type="dxa"/>
            <w:noWrap/>
          </w:tcPr>
          <w:p w14:paraId="23778F7C"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SAD</w:t>
            </w:r>
          </w:p>
        </w:tc>
        <w:tc>
          <w:tcPr>
            <w:tcW w:w="1397" w:type="dxa"/>
            <w:noWrap/>
          </w:tcPr>
          <w:p w14:paraId="3CC8512D"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7</w:t>
            </w:r>
          </w:p>
        </w:tc>
        <w:tc>
          <w:tcPr>
            <w:tcW w:w="1563" w:type="dxa"/>
            <w:noWrap/>
          </w:tcPr>
          <w:p w14:paraId="6BDF0FF9"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10</w:t>
            </w:r>
          </w:p>
        </w:tc>
        <w:tc>
          <w:tcPr>
            <w:tcW w:w="2045" w:type="dxa"/>
            <w:noWrap/>
          </w:tcPr>
          <w:p w14:paraId="6774C17C"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7</w:t>
            </w:r>
          </w:p>
        </w:tc>
      </w:tr>
      <w:tr w:rsidR="007E67F8" w:rsidRPr="008D62CA" w14:paraId="17733529" w14:textId="77777777">
        <w:trPr>
          <w:trHeight w:val="255"/>
        </w:trPr>
        <w:tc>
          <w:tcPr>
            <w:tcW w:w="4283" w:type="dxa"/>
            <w:noWrap/>
          </w:tcPr>
          <w:p w14:paraId="0F18B27B"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Ujedinjna</w:t>
            </w:r>
            <w:proofErr w:type="spellEnd"/>
            <w:r w:rsidRPr="008D62CA">
              <w:rPr>
                <w:rFonts w:eastAsia="Times New Roman" w:cstheme="minorHAnsi"/>
                <w:sz w:val="24"/>
                <w:szCs w:val="24"/>
                <w:lang w:val="en-US" w:eastAsia="hr-HR"/>
              </w:rPr>
              <w:t xml:space="preserve"> </w:t>
            </w:r>
            <w:proofErr w:type="spellStart"/>
            <w:r w:rsidRPr="008D62CA">
              <w:rPr>
                <w:rFonts w:eastAsia="Times New Roman" w:cstheme="minorHAnsi"/>
                <w:sz w:val="24"/>
                <w:szCs w:val="24"/>
                <w:lang w:val="en-US" w:eastAsia="hr-HR"/>
              </w:rPr>
              <w:t>Kraljevina</w:t>
            </w:r>
            <w:proofErr w:type="spellEnd"/>
          </w:p>
        </w:tc>
        <w:tc>
          <w:tcPr>
            <w:tcW w:w="1397" w:type="dxa"/>
            <w:noWrap/>
          </w:tcPr>
          <w:p w14:paraId="4183D3CD"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8</w:t>
            </w:r>
          </w:p>
        </w:tc>
        <w:tc>
          <w:tcPr>
            <w:tcW w:w="1563" w:type="dxa"/>
            <w:noWrap/>
          </w:tcPr>
          <w:p w14:paraId="7961455F"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8</w:t>
            </w:r>
          </w:p>
        </w:tc>
        <w:tc>
          <w:tcPr>
            <w:tcW w:w="2045" w:type="dxa"/>
            <w:noWrap/>
          </w:tcPr>
          <w:p w14:paraId="23AF4EEA"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8</w:t>
            </w:r>
          </w:p>
        </w:tc>
      </w:tr>
      <w:tr w:rsidR="007E67F8" w:rsidRPr="008D62CA" w14:paraId="44DB9492" w14:textId="77777777">
        <w:trPr>
          <w:trHeight w:val="255"/>
        </w:trPr>
        <w:tc>
          <w:tcPr>
            <w:tcW w:w="4283" w:type="dxa"/>
            <w:noWrap/>
            <w:vAlign w:val="bottom"/>
          </w:tcPr>
          <w:p w14:paraId="39CB2AAE"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Albanija</w:t>
            </w:r>
            <w:proofErr w:type="spellEnd"/>
          </w:p>
        </w:tc>
        <w:tc>
          <w:tcPr>
            <w:tcW w:w="1397" w:type="dxa"/>
            <w:noWrap/>
            <w:vAlign w:val="bottom"/>
          </w:tcPr>
          <w:p w14:paraId="4231254F"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9</w:t>
            </w:r>
          </w:p>
        </w:tc>
        <w:tc>
          <w:tcPr>
            <w:tcW w:w="1563" w:type="dxa"/>
            <w:noWrap/>
            <w:vAlign w:val="bottom"/>
          </w:tcPr>
          <w:p w14:paraId="72712834"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7</w:t>
            </w:r>
          </w:p>
        </w:tc>
        <w:tc>
          <w:tcPr>
            <w:tcW w:w="2045" w:type="dxa"/>
            <w:noWrap/>
            <w:vAlign w:val="bottom"/>
          </w:tcPr>
          <w:p w14:paraId="7A20514B"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9</w:t>
            </w:r>
          </w:p>
        </w:tc>
      </w:tr>
      <w:tr w:rsidR="007E67F8" w:rsidRPr="008D62CA" w14:paraId="6D0BBC28" w14:textId="77777777">
        <w:trPr>
          <w:trHeight w:val="255"/>
        </w:trPr>
        <w:tc>
          <w:tcPr>
            <w:tcW w:w="4283" w:type="dxa"/>
            <w:noWrap/>
            <w:vAlign w:val="bottom"/>
          </w:tcPr>
          <w:p w14:paraId="36DF754A"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Švedska</w:t>
            </w:r>
            <w:proofErr w:type="spellEnd"/>
            <w:r w:rsidRPr="008D62CA">
              <w:rPr>
                <w:rFonts w:eastAsia="Times New Roman" w:cstheme="minorHAnsi"/>
                <w:sz w:val="24"/>
                <w:szCs w:val="24"/>
                <w:lang w:val="en-US" w:eastAsia="hr-HR"/>
              </w:rPr>
              <w:t xml:space="preserve"> </w:t>
            </w:r>
          </w:p>
        </w:tc>
        <w:tc>
          <w:tcPr>
            <w:tcW w:w="1397" w:type="dxa"/>
            <w:noWrap/>
            <w:vAlign w:val="bottom"/>
          </w:tcPr>
          <w:p w14:paraId="35A35FF7"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4</w:t>
            </w:r>
          </w:p>
        </w:tc>
        <w:tc>
          <w:tcPr>
            <w:tcW w:w="1563" w:type="dxa"/>
            <w:noWrap/>
            <w:vAlign w:val="bottom"/>
          </w:tcPr>
          <w:p w14:paraId="57A55687"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6</w:t>
            </w:r>
          </w:p>
        </w:tc>
        <w:tc>
          <w:tcPr>
            <w:tcW w:w="2045" w:type="dxa"/>
            <w:noWrap/>
            <w:vAlign w:val="bottom"/>
          </w:tcPr>
          <w:p w14:paraId="7CF5640A"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4</w:t>
            </w:r>
          </w:p>
        </w:tc>
      </w:tr>
      <w:tr w:rsidR="007E67F8" w:rsidRPr="008D62CA" w14:paraId="6C4D3526" w14:textId="77777777">
        <w:trPr>
          <w:trHeight w:val="255"/>
        </w:trPr>
        <w:tc>
          <w:tcPr>
            <w:tcW w:w="4283" w:type="dxa"/>
            <w:noWrap/>
            <w:vAlign w:val="bottom"/>
          </w:tcPr>
          <w:p w14:paraId="763E335A"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Poljska</w:t>
            </w:r>
            <w:proofErr w:type="spellEnd"/>
          </w:p>
        </w:tc>
        <w:tc>
          <w:tcPr>
            <w:tcW w:w="1397" w:type="dxa"/>
            <w:noWrap/>
            <w:vAlign w:val="bottom"/>
          </w:tcPr>
          <w:p w14:paraId="4B450865"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eastAsia="hr-HR"/>
              </w:rPr>
              <w:t>6</w:t>
            </w:r>
          </w:p>
        </w:tc>
        <w:tc>
          <w:tcPr>
            <w:tcW w:w="1563" w:type="dxa"/>
            <w:noWrap/>
            <w:vAlign w:val="bottom"/>
          </w:tcPr>
          <w:p w14:paraId="325FD88B"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eastAsia="hr-HR"/>
              </w:rPr>
              <w:t>6</w:t>
            </w:r>
          </w:p>
        </w:tc>
        <w:tc>
          <w:tcPr>
            <w:tcW w:w="2045" w:type="dxa"/>
            <w:noWrap/>
            <w:vAlign w:val="bottom"/>
          </w:tcPr>
          <w:p w14:paraId="22031BC6"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eastAsia="hr-HR"/>
              </w:rPr>
              <w:t>6</w:t>
            </w:r>
          </w:p>
        </w:tc>
      </w:tr>
      <w:tr w:rsidR="007E67F8" w:rsidRPr="008D62CA" w14:paraId="3587D0DE" w14:textId="77777777">
        <w:trPr>
          <w:trHeight w:val="255"/>
        </w:trPr>
        <w:tc>
          <w:tcPr>
            <w:tcW w:w="4283" w:type="dxa"/>
            <w:noWrap/>
            <w:vAlign w:val="bottom"/>
          </w:tcPr>
          <w:p w14:paraId="68FCD1D0"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Crna</w:t>
            </w:r>
            <w:proofErr w:type="spellEnd"/>
            <w:r w:rsidRPr="008D62CA">
              <w:rPr>
                <w:rFonts w:eastAsia="Times New Roman" w:cstheme="minorHAnsi"/>
                <w:sz w:val="24"/>
                <w:szCs w:val="24"/>
                <w:lang w:val="en-US" w:eastAsia="hr-HR"/>
              </w:rPr>
              <w:t xml:space="preserve"> Gora</w:t>
            </w:r>
          </w:p>
        </w:tc>
        <w:tc>
          <w:tcPr>
            <w:tcW w:w="1397" w:type="dxa"/>
            <w:noWrap/>
            <w:vAlign w:val="bottom"/>
          </w:tcPr>
          <w:p w14:paraId="4609FEB1"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4</w:t>
            </w:r>
          </w:p>
        </w:tc>
        <w:tc>
          <w:tcPr>
            <w:tcW w:w="1563" w:type="dxa"/>
            <w:noWrap/>
            <w:vAlign w:val="bottom"/>
          </w:tcPr>
          <w:p w14:paraId="087C95E2"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4</w:t>
            </w:r>
          </w:p>
        </w:tc>
        <w:tc>
          <w:tcPr>
            <w:tcW w:w="2045" w:type="dxa"/>
            <w:noWrap/>
            <w:vAlign w:val="bottom"/>
          </w:tcPr>
          <w:p w14:paraId="2E8EC0D1"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4</w:t>
            </w:r>
          </w:p>
        </w:tc>
      </w:tr>
      <w:tr w:rsidR="007E67F8" w:rsidRPr="008D62CA" w14:paraId="3925560C" w14:textId="77777777">
        <w:trPr>
          <w:trHeight w:val="255"/>
        </w:trPr>
        <w:tc>
          <w:tcPr>
            <w:tcW w:w="4283" w:type="dxa"/>
            <w:noWrap/>
            <w:vAlign w:val="bottom"/>
          </w:tcPr>
          <w:p w14:paraId="36649E4E"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Ukrajina</w:t>
            </w:r>
            <w:proofErr w:type="spellEnd"/>
          </w:p>
        </w:tc>
        <w:tc>
          <w:tcPr>
            <w:tcW w:w="1397" w:type="dxa"/>
            <w:noWrap/>
            <w:vAlign w:val="bottom"/>
          </w:tcPr>
          <w:p w14:paraId="4D19DF04"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4</w:t>
            </w:r>
          </w:p>
        </w:tc>
        <w:tc>
          <w:tcPr>
            <w:tcW w:w="1563" w:type="dxa"/>
            <w:noWrap/>
            <w:vAlign w:val="bottom"/>
          </w:tcPr>
          <w:p w14:paraId="748D7DA2"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4</w:t>
            </w:r>
          </w:p>
        </w:tc>
        <w:tc>
          <w:tcPr>
            <w:tcW w:w="2045" w:type="dxa"/>
            <w:noWrap/>
            <w:vAlign w:val="bottom"/>
          </w:tcPr>
          <w:p w14:paraId="7319A03E"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4</w:t>
            </w:r>
          </w:p>
        </w:tc>
      </w:tr>
      <w:tr w:rsidR="007E67F8" w:rsidRPr="008D62CA" w14:paraId="7C2D1063" w14:textId="77777777">
        <w:trPr>
          <w:trHeight w:val="255"/>
        </w:trPr>
        <w:tc>
          <w:tcPr>
            <w:tcW w:w="4283" w:type="dxa"/>
            <w:noWrap/>
            <w:vAlign w:val="bottom"/>
          </w:tcPr>
          <w:p w14:paraId="6862D702"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Danska</w:t>
            </w:r>
            <w:proofErr w:type="spellEnd"/>
          </w:p>
        </w:tc>
        <w:tc>
          <w:tcPr>
            <w:tcW w:w="1397" w:type="dxa"/>
            <w:noWrap/>
            <w:vAlign w:val="bottom"/>
          </w:tcPr>
          <w:p w14:paraId="32DF60F6"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3</w:t>
            </w:r>
          </w:p>
        </w:tc>
        <w:tc>
          <w:tcPr>
            <w:tcW w:w="1563" w:type="dxa"/>
            <w:noWrap/>
            <w:vAlign w:val="bottom"/>
          </w:tcPr>
          <w:p w14:paraId="3E979329"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3</w:t>
            </w:r>
          </w:p>
        </w:tc>
        <w:tc>
          <w:tcPr>
            <w:tcW w:w="2045" w:type="dxa"/>
            <w:noWrap/>
            <w:vAlign w:val="bottom"/>
          </w:tcPr>
          <w:p w14:paraId="57F564E9"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3</w:t>
            </w:r>
          </w:p>
        </w:tc>
      </w:tr>
      <w:tr w:rsidR="007E67F8" w:rsidRPr="008D62CA" w14:paraId="0CD31651" w14:textId="77777777">
        <w:trPr>
          <w:trHeight w:val="255"/>
        </w:trPr>
        <w:tc>
          <w:tcPr>
            <w:tcW w:w="4283" w:type="dxa"/>
            <w:noWrap/>
            <w:vAlign w:val="bottom"/>
          </w:tcPr>
          <w:p w14:paraId="67DAACAF" w14:textId="77777777" w:rsidR="007E67F8" w:rsidRPr="008D62CA" w:rsidRDefault="00000000">
            <w:pPr>
              <w:spacing w:after="0" w:line="240" w:lineRule="auto"/>
              <w:jc w:val="both"/>
              <w:rPr>
                <w:rFonts w:eastAsia="Times New Roman" w:cstheme="minorHAnsi"/>
                <w:sz w:val="24"/>
                <w:szCs w:val="24"/>
                <w:lang w:val="en-US" w:eastAsia="hr-HR"/>
              </w:rPr>
            </w:pPr>
            <w:proofErr w:type="spellStart"/>
            <w:r w:rsidRPr="008D62CA">
              <w:rPr>
                <w:rFonts w:eastAsia="Times New Roman" w:cstheme="minorHAnsi"/>
                <w:sz w:val="24"/>
                <w:szCs w:val="24"/>
                <w:lang w:val="en-US" w:eastAsia="hr-HR"/>
              </w:rPr>
              <w:t>Irska</w:t>
            </w:r>
            <w:proofErr w:type="spellEnd"/>
          </w:p>
        </w:tc>
        <w:tc>
          <w:tcPr>
            <w:tcW w:w="1397" w:type="dxa"/>
            <w:noWrap/>
            <w:vAlign w:val="bottom"/>
          </w:tcPr>
          <w:p w14:paraId="4B1FA631"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2</w:t>
            </w:r>
          </w:p>
        </w:tc>
        <w:tc>
          <w:tcPr>
            <w:tcW w:w="1563" w:type="dxa"/>
            <w:noWrap/>
            <w:vAlign w:val="bottom"/>
          </w:tcPr>
          <w:p w14:paraId="18377FDE"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2</w:t>
            </w:r>
          </w:p>
        </w:tc>
        <w:tc>
          <w:tcPr>
            <w:tcW w:w="2045" w:type="dxa"/>
            <w:noWrap/>
            <w:vAlign w:val="bottom"/>
          </w:tcPr>
          <w:p w14:paraId="243127DD"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2</w:t>
            </w:r>
          </w:p>
        </w:tc>
      </w:tr>
      <w:tr w:rsidR="007E67F8" w:rsidRPr="008D62CA" w14:paraId="6E13287F" w14:textId="77777777">
        <w:trPr>
          <w:trHeight w:val="255"/>
        </w:trPr>
        <w:tc>
          <w:tcPr>
            <w:tcW w:w="4283" w:type="dxa"/>
            <w:noWrap/>
            <w:vAlign w:val="bottom"/>
          </w:tcPr>
          <w:p w14:paraId="190BCA6A" w14:textId="77777777" w:rsidR="007E67F8" w:rsidRPr="008D62CA" w:rsidRDefault="00000000">
            <w:pPr>
              <w:spacing w:after="0" w:line="240" w:lineRule="auto"/>
              <w:jc w:val="both"/>
              <w:rPr>
                <w:rFonts w:eastAsia="Times New Roman" w:cstheme="minorHAnsi"/>
                <w:sz w:val="24"/>
                <w:szCs w:val="24"/>
                <w:lang w:val="en-US" w:eastAsia="hr-HR"/>
              </w:rPr>
            </w:pPr>
            <w:r w:rsidRPr="008D62CA">
              <w:rPr>
                <w:rFonts w:eastAsia="Times New Roman" w:cstheme="minorHAnsi"/>
                <w:sz w:val="24"/>
                <w:szCs w:val="24"/>
                <w:lang w:val="en-US" w:eastAsia="hr-HR"/>
              </w:rPr>
              <w:t>Kina</w:t>
            </w:r>
          </w:p>
        </w:tc>
        <w:tc>
          <w:tcPr>
            <w:tcW w:w="1397" w:type="dxa"/>
            <w:noWrap/>
            <w:vAlign w:val="bottom"/>
          </w:tcPr>
          <w:p w14:paraId="746105B1"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2</w:t>
            </w:r>
          </w:p>
        </w:tc>
        <w:tc>
          <w:tcPr>
            <w:tcW w:w="1563" w:type="dxa"/>
            <w:noWrap/>
            <w:vAlign w:val="bottom"/>
          </w:tcPr>
          <w:p w14:paraId="4924588D"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2</w:t>
            </w:r>
          </w:p>
        </w:tc>
        <w:tc>
          <w:tcPr>
            <w:tcW w:w="2045" w:type="dxa"/>
            <w:noWrap/>
            <w:vAlign w:val="bottom"/>
          </w:tcPr>
          <w:p w14:paraId="1265FFCD" w14:textId="77777777" w:rsidR="007E67F8" w:rsidRPr="008D62CA" w:rsidRDefault="00000000">
            <w:pPr>
              <w:spacing w:after="0" w:line="240" w:lineRule="auto"/>
              <w:jc w:val="both"/>
              <w:rPr>
                <w:rFonts w:eastAsia="Times New Roman" w:cstheme="minorHAnsi"/>
                <w:sz w:val="24"/>
                <w:szCs w:val="24"/>
                <w:lang w:eastAsia="hr-HR"/>
              </w:rPr>
            </w:pPr>
            <w:r w:rsidRPr="008D62CA">
              <w:rPr>
                <w:rFonts w:eastAsia="Times New Roman" w:cstheme="minorHAnsi"/>
                <w:sz w:val="24"/>
                <w:szCs w:val="24"/>
                <w:lang w:val="en-US" w:eastAsia="hr-HR"/>
              </w:rPr>
              <w:t>2</w:t>
            </w:r>
          </w:p>
        </w:tc>
      </w:tr>
      <w:tr w:rsidR="007E67F8" w:rsidRPr="008D62CA" w14:paraId="01EF1950" w14:textId="77777777">
        <w:trPr>
          <w:trHeight w:val="288"/>
        </w:trPr>
        <w:tc>
          <w:tcPr>
            <w:tcW w:w="4283" w:type="dxa"/>
          </w:tcPr>
          <w:p w14:paraId="700585D9"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Ostale europske zemlje</w:t>
            </w:r>
          </w:p>
        </w:tc>
        <w:tc>
          <w:tcPr>
            <w:tcW w:w="1397" w:type="dxa"/>
          </w:tcPr>
          <w:p w14:paraId="1EECBD76"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2</w:t>
            </w:r>
          </w:p>
        </w:tc>
        <w:tc>
          <w:tcPr>
            <w:tcW w:w="1563" w:type="dxa"/>
          </w:tcPr>
          <w:p w14:paraId="7B2D136F"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2</w:t>
            </w:r>
          </w:p>
        </w:tc>
        <w:tc>
          <w:tcPr>
            <w:tcW w:w="2045" w:type="dxa"/>
          </w:tcPr>
          <w:p w14:paraId="0B4F72AD"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2</w:t>
            </w:r>
          </w:p>
        </w:tc>
      </w:tr>
      <w:tr w:rsidR="007E67F8" w:rsidRPr="008D62CA" w14:paraId="18FCB992"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283" w:type="dxa"/>
            <w:tcBorders>
              <w:left w:val="single" w:sz="4" w:space="0" w:color="auto"/>
              <w:bottom w:val="single" w:sz="4" w:space="0" w:color="auto"/>
            </w:tcBorders>
          </w:tcPr>
          <w:p w14:paraId="4CAAC9F5"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Kanda</w:t>
            </w:r>
          </w:p>
        </w:tc>
        <w:tc>
          <w:tcPr>
            <w:tcW w:w="1397" w:type="dxa"/>
            <w:tcBorders>
              <w:left w:val="single" w:sz="4" w:space="0" w:color="auto"/>
              <w:bottom w:val="single" w:sz="4" w:space="0" w:color="auto"/>
            </w:tcBorders>
          </w:tcPr>
          <w:p w14:paraId="4F12A92D"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1</w:t>
            </w:r>
          </w:p>
        </w:tc>
        <w:tc>
          <w:tcPr>
            <w:tcW w:w="1563" w:type="dxa"/>
            <w:tcBorders>
              <w:left w:val="single" w:sz="4" w:space="0" w:color="auto"/>
              <w:bottom w:val="single" w:sz="4" w:space="0" w:color="auto"/>
            </w:tcBorders>
          </w:tcPr>
          <w:p w14:paraId="19F106C8"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1</w:t>
            </w:r>
          </w:p>
        </w:tc>
        <w:tc>
          <w:tcPr>
            <w:tcW w:w="2045" w:type="dxa"/>
            <w:tcBorders>
              <w:left w:val="single" w:sz="4" w:space="0" w:color="auto"/>
              <w:bottom w:val="single" w:sz="4" w:space="0" w:color="auto"/>
              <w:right w:val="single" w:sz="4" w:space="0" w:color="auto"/>
            </w:tcBorders>
          </w:tcPr>
          <w:p w14:paraId="4E9DDB8E"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1</w:t>
            </w:r>
          </w:p>
        </w:tc>
      </w:tr>
      <w:tr w:rsidR="007E67F8" w:rsidRPr="008D62CA" w14:paraId="28AD3881" w14:textId="77777777">
        <w:trPr>
          <w:trHeight w:val="280"/>
        </w:trPr>
        <w:tc>
          <w:tcPr>
            <w:tcW w:w="4283" w:type="dxa"/>
            <w:tcBorders>
              <w:bottom w:val="single" w:sz="4" w:space="0" w:color="auto"/>
            </w:tcBorders>
          </w:tcPr>
          <w:p w14:paraId="3267C77E"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Litva</w:t>
            </w:r>
          </w:p>
        </w:tc>
        <w:tc>
          <w:tcPr>
            <w:tcW w:w="1397" w:type="dxa"/>
            <w:tcBorders>
              <w:bottom w:val="single" w:sz="4" w:space="0" w:color="auto"/>
            </w:tcBorders>
          </w:tcPr>
          <w:p w14:paraId="525D021E"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1</w:t>
            </w:r>
          </w:p>
        </w:tc>
        <w:tc>
          <w:tcPr>
            <w:tcW w:w="1563" w:type="dxa"/>
            <w:tcBorders>
              <w:bottom w:val="single" w:sz="4" w:space="0" w:color="auto"/>
            </w:tcBorders>
          </w:tcPr>
          <w:p w14:paraId="55270E77"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1</w:t>
            </w:r>
          </w:p>
        </w:tc>
        <w:tc>
          <w:tcPr>
            <w:tcW w:w="2045" w:type="dxa"/>
            <w:tcBorders>
              <w:bottom w:val="single" w:sz="4" w:space="0" w:color="auto"/>
            </w:tcBorders>
          </w:tcPr>
          <w:p w14:paraId="5662D5B4" w14:textId="77777777" w:rsidR="007E67F8" w:rsidRPr="008D62CA" w:rsidRDefault="00000000">
            <w:pPr>
              <w:spacing w:after="0"/>
              <w:jc w:val="both"/>
              <w:rPr>
                <w:rFonts w:cstheme="minorHAnsi"/>
                <w:spacing w:val="5"/>
                <w:sz w:val="24"/>
                <w:szCs w:val="24"/>
              </w:rPr>
            </w:pPr>
            <w:r w:rsidRPr="008D62CA">
              <w:rPr>
                <w:rFonts w:cstheme="minorHAnsi"/>
                <w:spacing w:val="5"/>
                <w:sz w:val="24"/>
                <w:szCs w:val="24"/>
              </w:rPr>
              <w:t>1</w:t>
            </w:r>
          </w:p>
        </w:tc>
      </w:tr>
    </w:tbl>
    <w:p w14:paraId="185D65BD" w14:textId="77777777" w:rsidR="007E67F8" w:rsidRPr="008D62CA" w:rsidRDefault="007E67F8">
      <w:pPr>
        <w:spacing w:after="0"/>
        <w:jc w:val="both"/>
        <w:rPr>
          <w:rFonts w:cstheme="minorHAnsi"/>
          <w:b/>
          <w:bCs/>
          <w:color w:val="FF0000"/>
          <w:spacing w:val="5"/>
          <w:sz w:val="24"/>
          <w:szCs w:val="24"/>
        </w:rPr>
      </w:pPr>
    </w:p>
    <w:p w14:paraId="5214B1F7" w14:textId="77777777" w:rsidR="007E67F8" w:rsidRPr="008D62CA" w:rsidRDefault="00000000">
      <w:pPr>
        <w:spacing w:after="0"/>
        <w:jc w:val="both"/>
        <w:rPr>
          <w:rFonts w:cstheme="minorHAnsi"/>
          <w:b/>
          <w:bCs/>
          <w:spacing w:val="5"/>
          <w:sz w:val="24"/>
          <w:szCs w:val="24"/>
        </w:rPr>
      </w:pPr>
      <w:r w:rsidRPr="008D62CA">
        <w:rPr>
          <w:rFonts w:cstheme="minorHAnsi"/>
          <w:b/>
          <w:bCs/>
          <w:spacing w:val="5"/>
          <w:sz w:val="24"/>
          <w:szCs w:val="24"/>
        </w:rPr>
        <w:t>Izvor: e-</w:t>
      </w:r>
      <w:proofErr w:type="spellStart"/>
      <w:r w:rsidRPr="008D62CA">
        <w:rPr>
          <w:rFonts w:cstheme="minorHAnsi"/>
          <w:b/>
          <w:bCs/>
          <w:spacing w:val="5"/>
          <w:sz w:val="24"/>
          <w:szCs w:val="24"/>
        </w:rPr>
        <w:t>Visitor</w:t>
      </w:r>
      <w:proofErr w:type="spellEnd"/>
    </w:p>
    <w:p w14:paraId="7EFC344F" w14:textId="77777777" w:rsidR="007E67F8" w:rsidRPr="008D62CA" w:rsidRDefault="007E67F8">
      <w:pPr>
        <w:rPr>
          <w:rFonts w:cstheme="minorHAnsi"/>
          <w:b/>
          <w:bCs/>
          <w:spacing w:val="5"/>
          <w:sz w:val="24"/>
          <w:szCs w:val="24"/>
        </w:rPr>
      </w:pPr>
    </w:p>
    <w:p w14:paraId="2C6FA3E6" w14:textId="77777777" w:rsidR="007E67F8" w:rsidRPr="008D62CA" w:rsidRDefault="00000000">
      <w:pPr>
        <w:rPr>
          <w:rFonts w:cstheme="minorHAnsi"/>
          <w:sz w:val="24"/>
          <w:szCs w:val="24"/>
        </w:rPr>
      </w:pPr>
      <w:r w:rsidRPr="008D62CA">
        <w:rPr>
          <w:rFonts w:cstheme="minorHAnsi"/>
          <w:noProof/>
          <w:sz w:val="24"/>
          <w:szCs w:val="24"/>
        </w:rPr>
        <w:lastRenderedPageBreak/>
        <w:drawing>
          <wp:inline distT="0" distB="0" distL="114300" distR="114300" wp14:anchorId="3462ED8C" wp14:editId="523FEAA0">
            <wp:extent cx="5758815" cy="3321050"/>
            <wp:effectExtent l="0" t="0" r="1333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stretch>
                      <a:fillRect/>
                    </a:stretch>
                  </pic:blipFill>
                  <pic:spPr>
                    <a:xfrm>
                      <a:off x="0" y="0"/>
                      <a:ext cx="5758815" cy="3321050"/>
                    </a:xfrm>
                    <a:prstGeom prst="rect">
                      <a:avLst/>
                    </a:prstGeom>
                    <a:noFill/>
                    <a:ln>
                      <a:noFill/>
                    </a:ln>
                  </pic:spPr>
                </pic:pic>
              </a:graphicData>
            </a:graphic>
          </wp:inline>
        </w:drawing>
      </w:r>
    </w:p>
    <w:p w14:paraId="51EF894B" w14:textId="77777777" w:rsidR="007E67F8" w:rsidRPr="008D62CA" w:rsidRDefault="007E67F8">
      <w:pPr>
        <w:spacing w:after="0"/>
        <w:jc w:val="both"/>
        <w:rPr>
          <w:rFonts w:cstheme="minorHAnsi"/>
          <w:b/>
          <w:bCs/>
          <w:color w:val="FF0000"/>
          <w:spacing w:val="5"/>
          <w:sz w:val="24"/>
          <w:szCs w:val="24"/>
        </w:rPr>
      </w:pPr>
    </w:p>
    <w:p w14:paraId="6D72DACF" w14:textId="34A42BE8" w:rsidR="007E67F8" w:rsidRPr="008D62CA" w:rsidRDefault="00000000">
      <w:pPr>
        <w:spacing w:after="0"/>
        <w:jc w:val="both"/>
        <w:rPr>
          <w:rFonts w:cstheme="minorHAnsi"/>
          <w:sz w:val="24"/>
          <w:szCs w:val="24"/>
        </w:rPr>
      </w:pPr>
      <w:r w:rsidRPr="008D62CA">
        <w:rPr>
          <w:rFonts w:cstheme="minorHAnsi"/>
          <w:sz w:val="24"/>
          <w:szCs w:val="24"/>
        </w:rPr>
        <w:t>U Turističkoj zajednici se kontinuirano tijekom 2025. godine putem sustava e-</w:t>
      </w:r>
      <w:proofErr w:type="spellStart"/>
      <w:r w:rsidRPr="008D62CA">
        <w:rPr>
          <w:rFonts w:cstheme="minorHAnsi"/>
          <w:sz w:val="24"/>
          <w:szCs w:val="24"/>
        </w:rPr>
        <w:t>Visitor</w:t>
      </w:r>
      <w:proofErr w:type="spellEnd"/>
      <w:r w:rsidRPr="008D62CA">
        <w:rPr>
          <w:rFonts w:cstheme="minorHAnsi"/>
          <w:sz w:val="24"/>
          <w:szCs w:val="24"/>
        </w:rPr>
        <w:t xml:space="preserve"> pratio turistički promet, dolasci i noćenja turista. Temeljem podataka iz e-</w:t>
      </w:r>
      <w:proofErr w:type="spellStart"/>
      <w:r w:rsidRPr="008D62CA">
        <w:rPr>
          <w:rFonts w:cstheme="minorHAnsi"/>
          <w:sz w:val="24"/>
          <w:szCs w:val="24"/>
        </w:rPr>
        <w:t>Visitora</w:t>
      </w:r>
      <w:proofErr w:type="spellEnd"/>
      <w:r w:rsidRPr="008D62CA">
        <w:rPr>
          <w:rFonts w:cstheme="minorHAnsi"/>
          <w:sz w:val="24"/>
          <w:szCs w:val="24"/>
        </w:rPr>
        <w:t xml:space="preserve"> u 2025. godini d</w:t>
      </w:r>
      <w:r w:rsidR="00706EFD" w:rsidRPr="008D62CA">
        <w:rPr>
          <w:rFonts w:cstheme="minorHAnsi"/>
          <w:sz w:val="24"/>
          <w:szCs w:val="24"/>
        </w:rPr>
        <w:t>o</w:t>
      </w:r>
      <w:r w:rsidRPr="008D62CA">
        <w:rPr>
          <w:rFonts w:cstheme="minorHAnsi"/>
          <w:sz w:val="24"/>
          <w:szCs w:val="24"/>
        </w:rPr>
        <w:t>godio se pad od 18  dolazaka, ali i porast od 496 noćenja. Iako je</w:t>
      </w:r>
      <w:r w:rsidRPr="008D62CA">
        <w:rPr>
          <w:rFonts w:cstheme="minorHAnsi"/>
          <w:b/>
          <w:bCs/>
          <w:sz w:val="24"/>
          <w:szCs w:val="24"/>
        </w:rPr>
        <w:t xml:space="preserve"> </w:t>
      </w:r>
      <w:r w:rsidRPr="008D62CA">
        <w:rPr>
          <w:rFonts w:cstheme="minorHAnsi"/>
          <w:sz w:val="24"/>
          <w:szCs w:val="24"/>
        </w:rPr>
        <w:t xml:space="preserve"> riječ o malenom broju dolazaka i noćenja svaki uzlazni trend je poticajan. </w:t>
      </w:r>
    </w:p>
    <w:p w14:paraId="6A412BDC" w14:textId="77777777" w:rsidR="007E67F8" w:rsidRPr="008D62CA" w:rsidRDefault="007E67F8">
      <w:pPr>
        <w:spacing w:after="0"/>
        <w:jc w:val="both"/>
        <w:rPr>
          <w:rFonts w:cstheme="minorHAnsi"/>
          <w:sz w:val="24"/>
          <w:szCs w:val="24"/>
        </w:rPr>
      </w:pPr>
    </w:p>
    <w:p w14:paraId="613C9014" w14:textId="77777777" w:rsidR="007E67F8" w:rsidRPr="008D62CA" w:rsidRDefault="00000000">
      <w:pPr>
        <w:pStyle w:val="Naslov1"/>
        <w:numPr>
          <w:ilvl w:val="0"/>
          <w:numId w:val="1"/>
        </w:numPr>
        <w:rPr>
          <w:rFonts w:asciiTheme="minorHAnsi" w:hAnsiTheme="minorHAnsi" w:cstheme="minorHAnsi"/>
          <w:sz w:val="24"/>
          <w:szCs w:val="24"/>
        </w:rPr>
      </w:pPr>
      <w:bookmarkStart w:id="5" w:name="_Toc224136604"/>
      <w:r w:rsidRPr="008D62CA">
        <w:rPr>
          <w:rFonts w:asciiTheme="minorHAnsi" w:hAnsiTheme="minorHAnsi" w:cstheme="minorHAnsi"/>
          <w:sz w:val="24"/>
          <w:szCs w:val="24"/>
        </w:rPr>
        <w:t>ISTRAŽIVANJE I STRATEŠKO PLANIRANJE</w:t>
      </w:r>
      <w:bookmarkEnd w:id="5"/>
      <w:r w:rsidRPr="008D62CA">
        <w:rPr>
          <w:rFonts w:asciiTheme="minorHAnsi" w:hAnsiTheme="minorHAnsi" w:cstheme="minorHAnsi"/>
          <w:sz w:val="24"/>
          <w:szCs w:val="24"/>
        </w:rPr>
        <w:t xml:space="preserve"> </w:t>
      </w:r>
    </w:p>
    <w:p w14:paraId="6B704473" w14:textId="77777777" w:rsidR="007E67F8" w:rsidRPr="008D62CA" w:rsidRDefault="007E67F8">
      <w:pPr>
        <w:pStyle w:val="Odlomakpopisa"/>
        <w:spacing w:after="0"/>
        <w:ind w:left="644"/>
        <w:jc w:val="both"/>
        <w:rPr>
          <w:rFonts w:cstheme="minorHAnsi"/>
          <w:color w:val="000000" w:themeColor="text1"/>
          <w:sz w:val="24"/>
          <w:szCs w:val="24"/>
        </w:rPr>
      </w:pPr>
    </w:p>
    <w:p w14:paraId="247F2ED2" w14:textId="77777777" w:rsidR="00085258" w:rsidRPr="008D62CA" w:rsidRDefault="00000000" w:rsidP="00064C50">
      <w:pPr>
        <w:pStyle w:val="StandardWeb"/>
        <w:jc w:val="both"/>
        <w:rPr>
          <w:rFonts w:asciiTheme="minorHAnsi" w:eastAsia="Times New Roman" w:hAnsiTheme="minorHAnsi" w:cstheme="minorHAnsi"/>
          <w:color w:val="000000" w:themeColor="text1"/>
        </w:rPr>
      </w:pPr>
      <w:r w:rsidRPr="008D62CA">
        <w:rPr>
          <w:rFonts w:asciiTheme="minorHAnsi" w:eastAsia="Times New Roman" w:hAnsiTheme="minorHAnsi" w:cstheme="minorHAnsi"/>
          <w:color w:val="000000" w:themeColor="text1"/>
        </w:rPr>
        <w:t>Sukladno Zakonu o turizmu (NN 156/2023) te Pravilnika o metodologiji izrada plana upravljanja destinacijom (NN 112/2024) i Pravilnika o pokazateljima za praćenje razvoja i održivosti turizma (NN 112/2024) turistička zajednica je dužna donijeti planski dokument Plan upravljanja destinacijom za razdoblje od 4 godine. Stoga, sukladno tome u 2025. planirao se trošak za te aktivnosti u iznosu od 10.660,00 eura</w:t>
      </w:r>
      <w:r w:rsidR="00725F13" w:rsidRPr="008D62CA">
        <w:rPr>
          <w:rFonts w:asciiTheme="minorHAnsi" w:eastAsia="Times New Roman" w:hAnsiTheme="minorHAnsi" w:cstheme="minorHAnsi"/>
          <w:color w:val="000000" w:themeColor="text1"/>
        </w:rPr>
        <w:t xml:space="preserve">, I. rebalansom planirano je 10.000,00 eura, a u razdoblju siječanj – </w:t>
      </w:r>
      <w:r w:rsidRPr="008D62CA">
        <w:rPr>
          <w:rFonts w:asciiTheme="minorHAnsi" w:eastAsia="Times New Roman" w:hAnsiTheme="minorHAnsi" w:cstheme="minorHAnsi"/>
          <w:color w:val="000000" w:themeColor="text1"/>
        </w:rPr>
        <w:t>prosin</w:t>
      </w:r>
      <w:r w:rsidR="00725F13" w:rsidRPr="008D62CA">
        <w:rPr>
          <w:rFonts w:asciiTheme="minorHAnsi" w:eastAsia="Times New Roman" w:hAnsiTheme="minorHAnsi" w:cstheme="minorHAnsi"/>
          <w:color w:val="000000" w:themeColor="text1"/>
        </w:rPr>
        <w:t>ac 2025. realizirano je i realizirano u iznosu od 10.000,00 eura</w:t>
      </w:r>
      <w:r w:rsidRPr="008D62CA">
        <w:rPr>
          <w:rFonts w:asciiTheme="minorHAnsi" w:eastAsia="Times New Roman" w:hAnsiTheme="minorHAnsi" w:cstheme="minorHAnsi"/>
          <w:color w:val="000000" w:themeColor="text1"/>
        </w:rPr>
        <w:t xml:space="preserve"> što čini </w:t>
      </w:r>
      <w:r w:rsidRPr="008D62CA">
        <w:rPr>
          <w:rFonts w:asciiTheme="minorHAnsi" w:hAnsiTheme="minorHAnsi" w:cstheme="minorHAnsi"/>
          <w:color w:val="000000" w:themeColor="text1"/>
          <w:spacing w:val="5"/>
        </w:rPr>
        <w:t xml:space="preserve"> 100% izvršenja  i </w:t>
      </w:r>
      <w:r w:rsidR="00725F13" w:rsidRPr="008D62CA">
        <w:rPr>
          <w:rFonts w:asciiTheme="minorHAnsi" w:hAnsiTheme="minorHAnsi" w:cstheme="minorHAnsi"/>
          <w:color w:val="000000" w:themeColor="text1"/>
          <w:spacing w:val="5"/>
        </w:rPr>
        <w:t>5,95</w:t>
      </w:r>
      <w:r w:rsidRPr="008D62CA">
        <w:rPr>
          <w:rFonts w:asciiTheme="minorHAnsi" w:hAnsiTheme="minorHAnsi" w:cstheme="minorHAnsi"/>
          <w:color w:val="000000" w:themeColor="text1"/>
          <w:spacing w:val="5"/>
        </w:rPr>
        <w:t>% udjela u ukupnim rashodima</w:t>
      </w:r>
      <w:r w:rsidRPr="008D62CA">
        <w:rPr>
          <w:rFonts w:asciiTheme="minorHAnsi" w:eastAsia="Times New Roman" w:hAnsiTheme="minorHAnsi" w:cstheme="minorHAnsi"/>
          <w:color w:val="000000" w:themeColor="text1"/>
        </w:rPr>
        <w:t>.</w:t>
      </w:r>
      <w:r w:rsidR="00085258" w:rsidRPr="008D62CA">
        <w:rPr>
          <w:rFonts w:asciiTheme="minorHAnsi" w:eastAsia="Times New Roman" w:hAnsiTheme="minorHAnsi" w:cstheme="minorHAnsi"/>
          <w:color w:val="000000" w:themeColor="text1"/>
        </w:rPr>
        <w:t xml:space="preserve"> </w:t>
      </w:r>
    </w:p>
    <w:p w14:paraId="716C37B7" w14:textId="4123A344" w:rsidR="00085258" w:rsidRPr="008D62CA" w:rsidRDefault="00085258" w:rsidP="0047766A">
      <w:pPr>
        <w:pStyle w:val="StandardWeb"/>
        <w:jc w:val="both"/>
        <w:rPr>
          <w:rFonts w:asciiTheme="minorHAnsi" w:eastAsia="Times New Roman" w:hAnsiTheme="minorHAnsi" w:cstheme="minorHAnsi"/>
        </w:rPr>
      </w:pPr>
      <w:r w:rsidRPr="008D62CA">
        <w:rPr>
          <w:rFonts w:asciiTheme="minorHAnsi" w:eastAsia="Times New Roman" w:hAnsiTheme="minorHAnsi" w:cstheme="minorHAnsi"/>
        </w:rPr>
        <w:t xml:space="preserve">Plan upravljanja destinacijom za područje Općine Nijemci izrađen je sukladno svim važećim zakonskim propisima te je usvojen od strane Turističkog vijeća Turističke zajednice općine Nijemci na sjednici održanoj 11. prosinca 2025. godine. Nakon usvajanja od strane Turističkog vijeća, Plan je upućen Općinskom vijeću Općine Nijemci na daljnje razmatranje i usvajanje. Tijekom izrade Plana Turistička zajednica suočila se s nizom poteškoća, budući da Općina Nijemci, kao ni Razvojna agencija Srijem, nisu željele sudjelovati u njegovoj izradi. Načelnik Općine Nijemci Vjekoslav </w:t>
      </w:r>
      <w:proofErr w:type="spellStart"/>
      <w:r w:rsidRPr="008D62CA">
        <w:rPr>
          <w:rFonts w:asciiTheme="minorHAnsi" w:eastAsia="Times New Roman" w:hAnsiTheme="minorHAnsi" w:cstheme="minorHAnsi"/>
        </w:rPr>
        <w:t>Belajević</w:t>
      </w:r>
      <w:proofErr w:type="spellEnd"/>
      <w:r w:rsidRPr="008D62CA">
        <w:rPr>
          <w:rFonts w:asciiTheme="minorHAnsi" w:eastAsia="Times New Roman" w:hAnsiTheme="minorHAnsi" w:cstheme="minorHAnsi"/>
        </w:rPr>
        <w:t xml:space="preserve"> koji je i Predsjednik TZ, djelatnici općinske uprave te predstavnici Razvojne agencije Srijem u više su navrata pozivani na suradnju i dostavu potrebnih podataka, međutim na upućene pozive nisu se odazvali niti su dostavili tražene informacije. Plan upravljanja destinacijom uvršten je na dnevni red sjednice Općinskog vijeća Općine Nijemci održane 29. prosinca 2025. godine, na kojoj je Plan odbijen. Prilikom donošenja odluke nije provedena rasprava o sadržaju Plana, već se o njemu samo glasovalo, pri čemu nisu navedeni razlozi niti obrazloženje za njegovo odbijanje. Odgovor o odbijanju Plana Turistička zajednica zaprimila je elektroničkom poštom. Budući da u dostavljenom </w:t>
      </w:r>
      <w:r w:rsidRPr="008D62CA">
        <w:rPr>
          <w:rFonts w:asciiTheme="minorHAnsi" w:eastAsia="Times New Roman" w:hAnsiTheme="minorHAnsi" w:cstheme="minorHAnsi"/>
        </w:rPr>
        <w:lastRenderedPageBreak/>
        <w:t xml:space="preserve">očitovanju nisu navedeni nikakvi razlozi niti konkretne primjedbe na sadržaj Plana, Turistička zajednica nema osnove za eventualne izmjene ili ispravke dokumenta. O nastaloj situaciji Turistička zajednica </w:t>
      </w:r>
      <w:r w:rsidR="00E71302" w:rsidRPr="008D62CA">
        <w:rPr>
          <w:rFonts w:asciiTheme="minorHAnsi" w:eastAsia="Times New Roman" w:hAnsiTheme="minorHAnsi" w:cstheme="minorHAnsi"/>
        </w:rPr>
        <w:t>o</w:t>
      </w:r>
      <w:r w:rsidRPr="008D62CA">
        <w:rPr>
          <w:rFonts w:asciiTheme="minorHAnsi" w:eastAsia="Times New Roman" w:hAnsiTheme="minorHAnsi" w:cstheme="minorHAnsi"/>
        </w:rPr>
        <w:t>pćine Nijemci obavijestila je Ministarstvo turizma i sporta Republike Hrvatske.</w:t>
      </w:r>
    </w:p>
    <w:p w14:paraId="6BC7BC3D" w14:textId="77777777" w:rsidR="007E67F8" w:rsidRPr="008D62CA" w:rsidRDefault="007E67F8" w:rsidP="0047766A">
      <w:pPr>
        <w:shd w:val="clear" w:color="auto" w:fill="FFFFFF"/>
        <w:spacing w:line="252" w:lineRule="exact"/>
        <w:jc w:val="both"/>
        <w:rPr>
          <w:rFonts w:cstheme="minorHAnsi"/>
          <w:spacing w:val="5"/>
          <w:sz w:val="24"/>
          <w:szCs w:val="24"/>
        </w:rPr>
      </w:pPr>
    </w:p>
    <w:p w14:paraId="4CDE212B" w14:textId="77777777" w:rsidR="00054B85" w:rsidRPr="008D62CA" w:rsidRDefault="00000000" w:rsidP="0047766A">
      <w:pPr>
        <w:pStyle w:val="Naslov1"/>
        <w:numPr>
          <w:ilvl w:val="0"/>
          <w:numId w:val="1"/>
        </w:numPr>
        <w:jc w:val="both"/>
        <w:rPr>
          <w:rFonts w:asciiTheme="minorHAnsi" w:hAnsiTheme="minorHAnsi" w:cstheme="minorHAnsi"/>
          <w:color w:val="000000" w:themeColor="text1"/>
          <w:sz w:val="24"/>
          <w:szCs w:val="24"/>
        </w:rPr>
      </w:pPr>
      <w:bookmarkStart w:id="6" w:name="_Toc224136605"/>
      <w:bookmarkStart w:id="7" w:name="_Hlk162004267"/>
      <w:r w:rsidRPr="008D62CA">
        <w:rPr>
          <w:rFonts w:asciiTheme="minorHAnsi" w:hAnsiTheme="minorHAnsi" w:cstheme="minorHAnsi"/>
          <w:sz w:val="24"/>
          <w:szCs w:val="24"/>
        </w:rPr>
        <w:t>RAZVOJ TURISTIČKOG PROIZVODA</w:t>
      </w:r>
      <w:bookmarkEnd w:id="6"/>
      <w:r w:rsidR="001D65F7" w:rsidRPr="008D62CA">
        <w:rPr>
          <w:rFonts w:asciiTheme="minorHAnsi" w:hAnsiTheme="minorHAnsi" w:cstheme="minorHAnsi"/>
          <w:color w:val="000000" w:themeColor="text1"/>
          <w:sz w:val="24"/>
          <w:szCs w:val="24"/>
        </w:rPr>
        <w:t xml:space="preserve"> </w:t>
      </w:r>
    </w:p>
    <w:p w14:paraId="688D5B01" w14:textId="00FB89B2" w:rsidR="007E67F8" w:rsidRPr="008D62CA" w:rsidRDefault="001D65F7" w:rsidP="0047766A">
      <w:pPr>
        <w:jc w:val="both"/>
        <w:rPr>
          <w:rFonts w:cstheme="minorHAnsi"/>
          <w:sz w:val="24"/>
          <w:szCs w:val="24"/>
        </w:rPr>
      </w:pPr>
      <w:r w:rsidRPr="008D62CA">
        <w:rPr>
          <w:rFonts w:cstheme="minorHAnsi"/>
          <w:sz w:val="24"/>
          <w:szCs w:val="24"/>
        </w:rPr>
        <w:t>U ovoj godini planirali smo rashod u iznosu od 35.600,00 eura, I. rebalansom iznos od 30.136,58 eura,  a u razdoblju siječanj – prosinac 2025. realizirani su rashodi u iznosu od 25.937,25 eura što čini 86,07% izvršenja i 15,44% udjela u ukupnim rashodima.</w:t>
      </w:r>
    </w:p>
    <w:p w14:paraId="11E93678" w14:textId="77777777" w:rsidR="007E67F8" w:rsidRPr="008D62CA" w:rsidRDefault="007E67F8" w:rsidP="0047766A">
      <w:pPr>
        <w:jc w:val="both"/>
        <w:rPr>
          <w:rFonts w:cstheme="minorHAnsi"/>
          <w:sz w:val="24"/>
          <w:szCs w:val="24"/>
        </w:rPr>
      </w:pPr>
    </w:p>
    <w:p w14:paraId="09F79F6A" w14:textId="0937D40F" w:rsidR="007E67F8" w:rsidRPr="008D62CA" w:rsidRDefault="00000000" w:rsidP="0047766A">
      <w:pPr>
        <w:pStyle w:val="Naslov2"/>
        <w:jc w:val="both"/>
        <w:rPr>
          <w:rFonts w:asciiTheme="minorHAnsi" w:hAnsiTheme="minorHAnsi" w:cstheme="minorHAnsi"/>
          <w:sz w:val="24"/>
          <w:szCs w:val="24"/>
        </w:rPr>
      </w:pPr>
      <w:r w:rsidRPr="008D62CA">
        <w:rPr>
          <w:rFonts w:asciiTheme="minorHAnsi" w:hAnsiTheme="minorHAnsi" w:cstheme="minorHAnsi"/>
          <w:sz w:val="24"/>
          <w:szCs w:val="24"/>
        </w:rPr>
        <w:t xml:space="preserve">         </w:t>
      </w:r>
      <w:bookmarkStart w:id="8" w:name="_Toc224136606"/>
      <w:r w:rsidRPr="008D62CA">
        <w:rPr>
          <w:rFonts w:asciiTheme="minorHAnsi" w:hAnsiTheme="minorHAnsi" w:cstheme="minorHAnsi"/>
          <w:sz w:val="24"/>
          <w:szCs w:val="24"/>
        </w:rPr>
        <w:t>Identifikacija i vrednovanje resursa te strukturiranje turističkih proizvoda</w:t>
      </w:r>
      <w:bookmarkEnd w:id="8"/>
      <w:r w:rsidRPr="008D62CA">
        <w:rPr>
          <w:rFonts w:asciiTheme="minorHAnsi" w:hAnsiTheme="minorHAnsi" w:cstheme="minorHAnsi"/>
          <w:sz w:val="24"/>
          <w:szCs w:val="24"/>
        </w:rPr>
        <w:t xml:space="preserve"> </w:t>
      </w:r>
    </w:p>
    <w:p w14:paraId="3B3E4C49" w14:textId="5336EA82" w:rsidR="007E67F8" w:rsidRPr="008D62CA" w:rsidRDefault="00FE0B81" w:rsidP="0047766A">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Turistička zajednica općine Nijemci realizirala je aktivnost tiskanja promotivnih vrećica s motivom ptice vodomar, koja je simbol prirodne baštine općine Nijemci. Ova aktivnost usmjerena je na jačanje vizualnog identiteta destinacije i promociju njezinih prirodnih posebnosti. U listopadu 2025. godine provedena je edukacija prstenovanje ptica u suradnji s ornitološkim stručnjakom s ciljem edukacije javnosti o migracijama i očuvanju ptičjih vrsta, zatim ornitološke radionice i vođene ture namijenjene posjetiteljima i lokalnom stanovništvu u ukupnom iznosu eura a s naglaskom na razvoj edukativno-turističkih sadržaj te nabava dalekozora za potrebe turističkih tura promatranja ptica, čime se unaprjeđuje infrastruktura za razvoj ovog specifičnog oblika turizma</w:t>
      </w:r>
      <w:r w:rsidR="00B263CC" w:rsidRPr="008D62CA">
        <w:rPr>
          <w:rFonts w:eastAsia="Times New Roman" w:cstheme="minorHAnsi"/>
          <w:sz w:val="24"/>
          <w:szCs w:val="24"/>
          <w:lang w:eastAsia="hr-HR"/>
        </w:rPr>
        <w:t xml:space="preserve">. </w:t>
      </w:r>
      <w:r w:rsidRPr="008D62CA">
        <w:rPr>
          <w:rFonts w:cstheme="minorHAnsi"/>
          <w:sz w:val="24"/>
          <w:szCs w:val="24"/>
        </w:rPr>
        <w:t>U ovoj godini planirali smo rashod u iznosu od 2.500,00 eura,</w:t>
      </w:r>
      <w:r w:rsidR="00725F13" w:rsidRPr="008D62CA">
        <w:rPr>
          <w:rFonts w:cstheme="minorHAnsi"/>
          <w:sz w:val="24"/>
          <w:szCs w:val="24"/>
        </w:rPr>
        <w:t xml:space="preserve"> I. rebalansom iznos od 4.600,00 eura, </w:t>
      </w:r>
      <w:r w:rsidRPr="008D62CA">
        <w:rPr>
          <w:rFonts w:cstheme="minorHAnsi"/>
          <w:sz w:val="24"/>
          <w:szCs w:val="24"/>
        </w:rPr>
        <w:t xml:space="preserve"> a u razdoblju siječanj – prosinac</w:t>
      </w:r>
      <w:r w:rsidR="00725F13" w:rsidRPr="008D62CA">
        <w:rPr>
          <w:rFonts w:cstheme="minorHAnsi"/>
          <w:sz w:val="24"/>
          <w:szCs w:val="24"/>
        </w:rPr>
        <w:t xml:space="preserve"> 2025.</w:t>
      </w:r>
      <w:r w:rsidRPr="008D62CA">
        <w:rPr>
          <w:rFonts w:cstheme="minorHAnsi"/>
          <w:sz w:val="24"/>
          <w:szCs w:val="24"/>
        </w:rPr>
        <w:t xml:space="preserve"> realizirani su rashodi u iznosu od </w:t>
      </w:r>
      <w:r w:rsidR="00725F13" w:rsidRPr="008D62CA">
        <w:rPr>
          <w:rFonts w:cstheme="minorHAnsi"/>
          <w:sz w:val="24"/>
          <w:szCs w:val="24"/>
        </w:rPr>
        <w:t>2.870,78</w:t>
      </w:r>
      <w:r w:rsidRPr="008D62CA">
        <w:rPr>
          <w:rFonts w:cstheme="minorHAnsi"/>
          <w:sz w:val="24"/>
          <w:szCs w:val="24"/>
        </w:rPr>
        <w:t xml:space="preserve"> eura što čini </w:t>
      </w:r>
      <w:r w:rsidR="00725F13" w:rsidRPr="008D62CA">
        <w:rPr>
          <w:rFonts w:cstheme="minorHAnsi"/>
          <w:sz w:val="24"/>
          <w:szCs w:val="24"/>
        </w:rPr>
        <w:t>62,41%</w:t>
      </w:r>
      <w:r w:rsidRPr="008D62CA">
        <w:rPr>
          <w:rFonts w:cstheme="minorHAnsi"/>
          <w:sz w:val="24"/>
          <w:szCs w:val="24"/>
        </w:rPr>
        <w:t xml:space="preserve"> izvršenja i </w:t>
      </w:r>
      <w:r w:rsidR="00725F13" w:rsidRPr="008D62CA">
        <w:rPr>
          <w:rFonts w:cstheme="minorHAnsi"/>
          <w:sz w:val="24"/>
          <w:szCs w:val="24"/>
        </w:rPr>
        <w:t xml:space="preserve">1,71% </w:t>
      </w:r>
      <w:r w:rsidRPr="008D62CA">
        <w:rPr>
          <w:rFonts w:cstheme="minorHAnsi"/>
          <w:sz w:val="24"/>
          <w:szCs w:val="24"/>
        </w:rPr>
        <w:t xml:space="preserve">udjela u ukupnim rashodima. </w:t>
      </w:r>
    </w:p>
    <w:p w14:paraId="600151C0" w14:textId="77777777" w:rsidR="007E67F8" w:rsidRPr="008D62CA" w:rsidRDefault="007E67F8" w:rsidP="0047766A">
      <w:pPr>
        <w:pStyle w:val="Naslov2"/>
        <w:ind w:left="720"/>
        <w:jc w:val="both"/>
        <w:rPr>
          <w:rFonts w:asciiTheme="minorHAnsi" w:hAnsiTheme="minorHAnsi" w:cstheme="minorHAnsi"/>
          <w:sz w:val="24"/>
          <w:szCs w:val="24"/>
        </w:rPr>
      </w:pPr>
    </w:p>
    <w:p w14:paraId="2DAA2CA9" w14:textId="77777777" w:rsidR="007E67F8" w:rsidRPr="008D62CA" w:rsidRDefault="00000000" w:rsidP="0047766A">
      <w:pPr>
        <w:pStyle w:val="Naslov2"/>
        <w:ind w:left="720"/>
        <w:jc w:val="both"/>
        <w:rPr>
          <w:rFonts w:asciiTheme="minorHAnsi" w:hAnsiTheme="minorHAnsi" w:cstheme="minorHAnsi"/>
          <w:sz w:val="24"/>
          <w:szCs w:val="24"/>
        </w:rPr>
      </w:pPr>
      <w:bookmarkStart w:id="9" w:name="_Toc224136607"/>
      <w:r w:rsidRPr="008D62CA">
        <w:rPr>
          <w:rFonts w:asciiTheme="minorHAnsi" w:hAnsiTheme="minorHAnsi" w:cstheme="minorHAnsi"/>
          <w:sz w:val="24"/>
          <w:szCs w:val="24"/>
        </w:rPr>
        <w:t>Podrška razvoju turističkih događanja</w:t>
      </w:r>
      <w:bookmarkEnd w:id="9"/>
    </w:p>
    <w:p w14:paraId="31322AEB" w14:textId="77777777" w:rsidR="00054B85" w:rsidRPr="008D62CA" w:rsidRDefault="00054B85" w:rsidP="0047766A">
      <w:pPr>
        <w:jc w:val="both"/>
        <w:rPr>
          <w:rFonts w:cstheme="minorHAnsi"/>
          <w:sz w:val="24"/>
          <w:szCs w:val="24"/>
        </w:rPr>
      </w:pPr>
    </w:p>
    <w:p w14:paraId="7480172C" w14:textId="3BA12C85" w:rsidR="007E67F8" w:rsidRPr="008D62CA" w:rsidRDefault="00000000" w:rsidP="0047766A">
      <w:pPr>
        <w:shd w:val="clear" w:color="auto" w:fill="FFFFFF"/>
        <w:spacing w:line="252" w:lineRule="exact"/>
        <w:jc w:val="both"/>
        <w:rPr>
          <w:rFonts w:cstheme="minorHAnsi"/>
          <w:spacing w:val="5"/>
          <w:sz w:val="24"/>
          <w:szCs w:val="24"/>
        </w:rPr>
      </w:pPr>
      <w:r w:rsidRPr="008D62CA">
        <w:rPr>
          <w:rFonts w:cstheme="minorHAnsi"/>
          <w:spacing w:val="5"/>
          <w:sz w:val="24"/>
          <w:szCs w:val="24"/>
        </w:rPr>
        <w:t xml:space="preserve"> Organizacije manifestacija, potpore manifestacijama i organizaciju i upravljanje destinacijom i potporu razvoju DMO i DMK. Rashodi utrošeni na organizacije manifestacija planirane su u iznosu od </w:t>
      </w:r>
      <w:r w:rsidR="00BC3225" w:rsidRPr="008D62CA">
        <w:rPr>
          <w:rFonts w:cstheme="minorHAnsi"/>
          <w:spacing w:val="5"/>
          <w:sz w:val="24"/>
          <w:szCs w:val="24"/>
        </w:rPr>
        <w:t>31.100,00</w:t>
      </w:r>
      <w:r w:rsidRPr="008D62CA">
        <w:rPr>
          <w:rFonts w:cstheme="minorHAnsi"/>
          <w:spacing w:val="5"/>
          <w:sz w:val="24"/>
          <w:szCs w:val="24"/>
        </w:rPr>
        <w:t xml:space="preserve"> eura, </w:t>
      </w:r>
      <w:r w:rsidR="00BC3225" w:rsidRPr="008D62CA">
        <w:rPr>
          <w:rFonts w:cstheme="minorHAnsi"/>
          <w:spacing w:val="5"/>
          <w:sz w:val="24"/>
          <w:szCs w:val="24"/>
        </w:rPr>
        <w:t xml:space="preserve">I. rebalansom 23.966,58 eura </w:t>
      </w:r>
      <w:r w:rsidRPr="008D62CA">
        <w:rPr>
          <w:rFonts w:cstheme="minorHAnsi"/>
          <w:spacing w:val="5"/>
          <w:sz w:val="24"/>
          <w:szCs w:val="24"/>
        </w:rPr>
        <w:t xml:space="preserve">a ostvareni su rashodi u iznosu od </w:t>
      </w:r>
      <w:r w:rsidR="00BC3225" w:rsidRPr="008D62CA">
        <w:rPr>
          <w:rFonts w:cstheme="minorHAnsi"/>
          <w:spacing w:val="5"/>
          <w:sz w:val="24"/>
          <w:szCs w:val="24"/>
        </w:rPr>
        <w:t>22.396,47</w:t>
      </w:r>
      <w:r w:rsidRPr="008D62CA">
        <w:rPr>
          <w:rFonts w:cstheme="minorHAnsi"/>
          <w:spacing w:val="5"/>
          <w:sz w:val="24"/>
          <w:szCs w:val="24"/>
        </w:rPr>
        <w:t xml:space="preserve">  eura, što čini </w:t>
      </w:r>
      <w:r w:rsidR="00BC3225" w:rsidRPr="008D62CA">
        <w:rPr>
          <w:rFonts w:cstheme="minorHAnsi"/>
          <w:spacing w:val="5"/>
          <w:sz w:val="24"/>
          <w:szCs w:val="24"/>
        </w:rPr>
        <w:t>93,45%</w:t>
      </w:r>
      <w:r w:rsidRPr="008D62CA">
        <w:rPr>
          <w:rFonts w:cstheme="minorHAnsi"/>
          <w:spacing w:val="5"/>
          <w:sz w:val="24"/>
          <w:szCs w:val="24"/>
        </w:rPr>
        <w:t xml:space="preserve">izvršenja te </w:t>
      </w:r>
      <w:r w:rsidR="00BC3225" w:rsidRPr="008D62CA">
        <w:rPr>
          <w:rFonts w:cstheme="minorHAnsi"/>
          <w:spacing w:val="5"/>
          <w:sz w:val="24"/>
          <w:szCs w:val="24"/>
        </w:rPr>
        <w:t>13,33</w:t>
      </w:r>
      <w:r w:rsidRPr="008D62CA">
        <w:rPr>
          <w:rFonts w:cstheme="minorHAnsi"/>
          <w:spacing w:val="5"/>
          <w:sz w:val="24"/>
          <w:szCs w:val="24"/>
        </w:rPr>
        <w:t>% udjela u ukupnim rashodima.</w:t>
      </w:r>
    </w:p>
    <w:p w14:paraId="7105F3A2" w14:textId="77777777" w:rsidR="007E67F8" w:rsidRPr="008D62CA" w:rsidRDefault="007E67F8" w:rsidP="0047766A">
      <w:pPr>
        <w:jc w:val="both"/>
        <w:rPr>
          <w:rFonts w:cstheme="minorHAnsi"/>
          <w:sz w:val="24"/>
          <w:szCs w:val="24"/>
        </w:rPr>
      </w:pPr>
    </w:p>
    <w:p w14:paraId="0DB5DF06" w14:textId="77777777" w:rsidR="00054B85" w:rsidRPr="008D62CA" w:rsidRDefault="00000000" w:rsidP="0047766A">
      <w:pPr>
        <w:spacing w:after="0"/>
        <w:ind w:firstLine="708"/>
        <w:jc w:val="both"/>
        <w:rPr>
          <w:rFonts w:cstheme="minorHAnsi"/>
          <w:iCs/>
          <w:sz w:val="24"/>
          <w:szCs w:val="24"/>
        </w:rPr>
      </w:pPr>
      <w:bookmarkStart w:id="10" w:name="_Toc224136608"/>
      <w:bookmarkStart w:id="11" w:name="_Hlk98098761"/>
      <w:r w:rsidRPr="008D62CA">
        <w:rPr>
          <w:rStyle w:val="Naslov2Char"/>
          <w:rFonts w:asciiTheme="minorHAnsi" w:hAnsiTheme="minorHAnsi" w:cstheme="minorHAnsi"/>
          <w:sz w:val="24"/>
          <w:szCs w:val="24"/>
        </w:rPr>
        <w:t>Divan je kićeni Srijem</w:t>
      </w:r>
      <w:bookmarkEnd w:id="10"/>
      <w:r w:rsidRPr="008D62CA">
        <w:rPr>
          <w:rFonts w:cstheme="minorHAnsi"/>
          <w:iCs/>
          <w:sz w:val="24"/>
          <w:szCs w:val="24"/>
        </w:rPr>
        <w:t xml:space="preserve"> </w:t>
      </w:r>
    </w:p>
    <w:p w14:paraId="6060B200" w14:textId="77777777" w:rsidR="00054B85" w:rsidRPr="008D62CA" w:rsidRDefault="00054B85" w:rsidP="0047766A">
      <w:pPr>
        <w:spacing w:after="0"/>
        <w:jc w:val="both"/>
        <w:rPr>
          <w:rFonts w:cstheme="minorHAnsi"/>
          <w:iCs/>
          <w:sz w:val="24"/>
          <w:szCs w:val="24"/>
        </w:rPr>
      </w:pPr>
    </w:p>
    <w:p w14:paraId="0C608969" w14:textId="7D97517B" w:rsidR="007E67F8" w:rsidRPr="008D62CA" w:rsidRDefault="00000000" w:rsidP="0047766A">
      <w:pPr>
        <w:spacing w:after="0"/>
        <w:jc w:val="both"/>
        <w:rPr>
          <w:rFonts w:cstheme="minorHAnsi"/>
          <w:iCs/>
          <w:sz w:val="24"/>
          <w:szCs w:val="24"/>
        </w:rPr>
      </w:pPr>
      <w:r w:rsidRPr="008D62CA">
        <w:rPr>
          <w:rFonts w:cstheme="minorHAnsi"/>
          <w:iCs/>
          <w:sz w:val="24"/>
          <w:szCs w:val="24"/>
        </w:rPr>
        <w:t xml:space="preserve">Nakon dugogodišnjeg organiziranja i financiranja manifestacije „Divan je kićeni Srijem“, u 2025. godini Turistička zajednica </w:t>
      </w:r>
      <w:r w:rsidR="002C5DD0" w:rsidRPr="008D62CA">
        <w:rPr>
          <w:rFonts w:cstheme="minorHAnsi"/>
          <w:iCs/>
          <w:sz w:val="24"/>
          <w:szCs w:val="24"/>
        </w:rPr>
        <w:t>o</w:t>
      </w:r>
      <w:r w:rsidRPr="008D62CA">
        <w:rPr>
          <w:rFonts w:cstheme="minorHAnsi"/>
          <w:iCs/>
          <w:sz w:val="24"/>
          <w:szCs w:val="24"/>
        </w:rPr>
        <w:t>pćine Nijemci nije planirala sredstva za njezinu provedbu. Razlog tome je smanjenje prihoda od strane Općine Nijemci, uslijed čega je bilo nužno prilagoditi planirane aktivnosti i rashode u Programu rada za 2025. godinu.</w:t>
      </w:r>
    </w:p>
    <w:p w14:paraId="3718619C" w14:textId="77777777" w:rsidR="00054B85" w:rsidRPr="008D62CA" w:rsidRDefault="00054B85" w:rsidP="0047766A">
      <w:pPr>
        <w:spacing w:after="0"/>
        <w:jc w:val="both"/>
        <w:rPr>
          <w:rFonts w:cstheme="minorHAnsi"/>
          <w:iCs/>
          <w:sz w:val="24"/>
          <w:szCs w:val="24"/>
        </w:rPr>
      </w:pPr>
    </w:p>
    <w:p w14:paraId="793C2789" w14:textId="77777777" w:rsidR="00054B85" w:rsidRPr="008D62CA" w:rsidRDefault="00054B85" w:rsidP="0047766A">
      <w:pPr>
        <w:spacing w:after="0"/>
        <w:jc w:val="both"/>
        <w:rPr>
          <w:rFonts w:cstheme="minorHAnsi"/>
          <w:iCs/>
          <w:sz w:val="24"/>
          <w:szCs w:val="24"/>
        </w:rPr>
      </w:pPr>
    </w:p>
    <w:p w14:paraId="3CA71294" w14:textId="77777777" w:rsidR="00EA2B64" w:rsidRPr="008D62CA" w:rsidRDefault="00EA2B64" w:rsidP="0047766A">
      <w:pPr>
        <w:pStyle w:val="Naslov2"/>
        <w:jc w:val="both"/>
        <w:rPr>
          <w:rFonts w:asciiTheme="minorHAnsi" w:hAnsiTheme="minorHAnsi" w:cstheme="minorHAnsi"/>
          <w:sz w:val="24"/>
          <w:szCs w:val="24"/>
          <w:lang w:eastAsia="hr-HR"/>
        </w:rPr>
      </w:pPr>
      <w:bookmarkStart w:id="12" w:name="_Toc224136609"/>
      <w:r w:rsidRPr="008D62CA">
        <w:rPr>
          <w:rFonts w:asciiTheme="minorHAnsi" w:hAnsiTheme="minorHAnsi" w:cstheme="minorHAnsi"/>
          <w:sz w:val="24"/>
          <w:szCs w:val="24"/>
          <w:lang w:eastAsia="hr-HR"/>
        </w:rPr>
        <w:lastRenderedPageBreak/>
        <w:t>Prateće aktivnosti uz manifestaciju „Divan je kićeni Srijem“</w:t>
      </w:r>
      <w:bookmarkEnd w:id="12"/>
    </w:p>
    <w:p w14:paraId="1561416C" w14:textId="0E5D57F7" w:rsidR="00EA2B64" w:rsidRPr="008D62CA" w:rsidRDefault="00EA2B64" w:rsidP="0047766A">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 xml:space="preserve">Aktivnosti: Sijelo pučkih pisaca, Igre kraj rijeke, streljačko natjecanje u trapu, međunarodni šahovski turnir, vatrogasni kup, natjecanje u kuhanju </w:t>
      </w:r>
      <w:proofErr w:type="spellStart"/>
      <w:r w:rsidRPr="008D62CA">
        <w:rPr>
          <w:rFonts w:eastAsia="Times New Roman" w:cstheme="minorHAnsi"/>
          <w:sz w:val="24"/>
          <w:szCs w:val="24"/>
          <w:lang w:eastAsia="hr-HR"/>
        </w:rPr>
        <w:t>čobanca</w:t>
      </w:r>
      <w:proofErr w:type="spellEnd"/>
      <w:r w:rsidRPr="008D62CA">
        <w:rPr>
          <w:rFonts w:eastAsia="Times New Roman" w:cstheme="minorHAnsi"/>
          <w:sz w:val="24"/>
          <w:szCs w:val="24"/>
          <w:lang w:eastAsia="hr-HR"/>
        </w:rPr>
        <w:t xml:space="preserve">, međunarodni nogometni turnir te kamp za mlade planirane su u Programu rada Turističke zajednice kao prateći događaji u okviru manifestacije „Divan je kićeni Srijem“. Za navedene aktivnosti u Programu rada bili su predviđeni i planirani financijski iznosi. Međutim, zbog izrazito loše suradnje između Turističke zajednice i Općine Nijemci planirane aktivnosti nije bilo moguće realizirati u predviđenom opsegu. Naime, većina navedenih događanja tradicionalno se održava tijekom lipnja, a njihova provedba bila je planirana financirati se iz prihoda Općine Nijemci. U tom razdoblju, tijekom 2025. godine, Općina Nijemci nije doznačila Turističkoj zajednici niti jedan dio planiranih sredstava, niti za plaće zaposlenika niti za provedbu programskih aktivnosti. Unatoč navedenim okolnostima, Turistička zajednica kontaktirala je udruge koje su organizatori pojedinih aktivnosti kako bi se pokušala ostvariti suradnja i osigurati provedba događanja. Dio udruga obavijestio je Turističku zajednicu kako nemaju potrebe za suradnjom, navodeći da će im troškove organizacije podmiriti Općina Nijemci. Organizatori manifestacija </w:t>
      </w:r>
      <w:r w:rsidRPr="008D62CA">
        <w:rPr>
          <w:rFonts w:eastAsia="Times New Roman" w:cstheme="minorHAnsi"/>
          <w:b/>
          <w:bCs/>
          <w:sz w:val="24"/>
          <w:szCs w:val="24"/>
          <w:lang w:eastAsia="hr-HR"/>
        </w:rPr>
        <w:t>„</w:t>
      </w:r>
      <w:r w:rsidRPr="008D62CA">
        <w:rPr>
          <w:rFonts w:eastAsia="Times New Roman" w:cstheme="minorHAnsi"/>
          <w:sz w:val="24"/>
          <w:szCs w:val="24"/>
          <w:lang w:eastAsia="hr-HR"/>
        </w:rPr>
        <w:t>Igre kraj rijeke“ i Vatrogasnog kupa zatražili su osiguravanje prigodnih nagrada za sudionike. Turistička zajednica, u skladu s raspoloživim mogućnostima, osigurala je poklon-vrećice sa suvenirima koje su ostale na raspolaganju iz prethodne godine. Kamp za mlade i međunarodni šahovski turnir u 2025. godini nisu održani odlukom organizatora.</w:t>
      </w:r>
    </w:p>
    <w:p w14:paraId="3D1D6273" w14:textId="6EF9C116" w:rsidR="00CC38EE" w:rsidRPr="008D62CA" w:rsidRDefault="00054B85" w:rsidP="0047766A">
      <w:pPr>
        <w:pStyle w:val="Naslov2"/>
        <w:ind w:firstLine="708"/>
        <w:jc w:val="both"/>
        <w:rPr>
          <w:rStyle w:val="Naslov3Char"/>
          <w:rFonts w:asciiTheme="minorHAnsi" w:hAnsiTheme="minorHAnsi" w:cstheme="minorHAnsi"/>
          <w:color w:val="2F5496" w:themeColor="accent1" w:themeShade="BF"/>
        </w:rPr>
      </w:pPr>
      <w:bookmarkStart w:id="13" w:name="_Toc224136610"/>
      <w:r w:rsidRPr="008D62CA">
        <w:rPr>
          <w:rStyle w:val="Naslov3Char"/>
          <w:rFonts w:asciiTheme="minorHAnsi" w:hAnsiTheme="minorHAnsi" w:cstheme="minorHAnsi"/>
          <w:color w:val="2F5496" w:themeColor="accent1" w:themeShade="BF"/>
        </w:rPr>
        <w:t>Pokladno jahanje</w:t>
      </w:r>
      <w:bookmarkEnd w:id="13"/>
    </w:p>
    <w:p w14:paraId="2B56A5A7" w14:textId="77777777" w:rsidR="00CC38EE" w:rsidRPr="008D62CA" w:rsidRDefault="00CC38EE" w:rsidP="0047766A">
      <w:pPr>
        <w:shd w:val="clear" w:color="auto" w:fill="FFFFFF"/>
        <w:spacing w:after="0" w:line="240" w:lineRule="auto"/>
        <w:jc w:val="both"/>
        <w:rPr>
          <w:rStyle w:val="Naslov3Char"/>
          <w:rFonts w:asciiTheme="minorHAnsi" w:hAnsiTheme="minorHAnsi" w:cstheme="minorHAnsi"/>
        </w:rPr>
      </w:pPr>
    </w:p>
    <w:p w14:paraId="361DC346" w14:textId="77777777" w:rsidR="00CC38EE" w:rsidRPr="008D62CA" w:rsidRDefault="00CC38EE" w:rsidP="0047766A">
      <w:pPr>
        <w:shd w:val="clear" w:color="auto" w:fill="FFFFFF"/>
        <w:spacing w:after="0" w:line="240" w:lineRule="auto"/>
        <w:jc w:val="both"/>
        <w:rPr>
          <w:rFonts w:cstheme="minorHAnsi"/>
          <w:sz w:val="24"/>
          <w:szCs w:val="24"/>
        </w:rPr>
      </w:pPr>
      <w:r w:rsidRPr="008D62CA">
        <w:rPr>
          <w:rFonts w:cstheme="minorHAnsi"/>
          <w:sz w:val="24"/>
          <w:szCs w:val="24"/>
        </w:rPr>
        <w:t xml:space="preserve">Manifestacija je tradicijskoga karaktera koja oko sebe okuplja zaljubljenike u konje, običaje i narodne nošnje te se kao takva bazira na očuvanju baštine ovoga kraja, a svojom atraktivnošću privlači veliki broj ljudi. Prednost ove manifestacije što svatko može aktivno sudjelovati u njoj od jahanja na konjima, vožnje u zaprežnim kolima, pjesme, plesa i oblačenja. Manifestacija se održava za vrijeme poklada, a simbol je očuvanja granice od osmanskih osvajača. </w:t>
      </w:r>
    </w:p>
    <w:p w14:paraId="2ED91279" w14:textId="77777777" w:rsidR="00CC38EE" w:rsidRPr="008D62CA" w:rsidRDefault="00CC38EE" w:rsidP="0047766A">
      <w:pPr>
        <w:shd w:val="clear" w:color="auto" w:fill="FFFFFF"/>
        <w:spacing w:after="0" w:line="240" w:lineRule="auto"/>
        <w:jc w:val="both"/>
        <w:rPr>
          <w:rFonts w:cstheme="minorHAnsi"/>
          <w:color w:val="000000" w:themeColor="text1"/>
          <w:sz w:val="24"/>
          <w:szCs w:val="24"/>
        </w:rPr>
      </w:pPr>
    </w:p>
    <w:p w14:paraId="58A66EB8" w14:textId="77777777" w:rsidR="00CC38EE" w:rsidRPr="008D62CA" w:rsidRDefault="00CC38EE" w:rsidP="0047766A">
      <w:pPr>
        <w:shd w:val="clear" w:color="auto" w:fill="FFFFFF"/>
        <w:spacing w:after="0" w:line="240" w:lineRule="auto"/>
        <w:jc w:val="both"/>
        <w:rPr>
          <w:rFonts w:cstheme="minorHAnsi"/>
          <w:color w:val="000000" w:themeColor="text1"/>
          <w:sz w:val="24"/>
          <w:szCs w:val="24"/>
        </w:rPr>
      </w:pPr>
      <w:r w:rsidRPr="008D62CA">
        <w:rPr>
          <w:rFonts w:cstheme="minorHAnsi"/>
          <w:color w:val="000000" w:themeColor="text1"/>
          <w:sz w:val="24"/>
          <w:szCs w:val="24"/>
        </w:rPr>
        <w:t xml:space="preserve">Manifestacija se održala u veljači 2025., a sufinancirana u ukupnom iznosu od 466,58 eura i to trošak tiskanja plakata, trošak nabavke pehara i trošak fotografa za pokladno jahanje u Donjem Novom Selu, Nijemcima i Lipovcu. </w:t>
      </w:r>
    </w:p>
    <w:p w14:paraId="6891A69F" w14:textId="77777777" w:rsidR="00EA2B64" w:rsidRPr="008D62CA" w:rsidRDefault="00EA2B64" w:rsidP="008C5CEA">
      <w:pPr>
        <w:spacing w:after="0"/>
        <w:jc w:val="both"/>
        <w:rPr>
          <w:rFonts w:cstheme="minorHAnsi"/>
          <w:iCs/>
          <w:sz w:val="24"/>
          <w:szCs w:val="24"/>
        </w:rPr>
      </w:pPr>
    </w:p>
    <w:p w14:paraId="6E8448D9" w14:textId="77777777" w:rsidR="007E67F8" w:rsidRPr="008D62CA" w:rsidRDefault="007E67F8">
      <w:pPr>
        <w:spacing w:after="0"/>
        <w:jc w:val="both"/>
        <w:rPr>
          <w:rFonts w:cstheme="minorHAnsi"/>
          <w:iCs/>
          <w:color w:val="4472C4" w:themeColor="accent1"/>
          <w:sz w:val="24"/>
          <w:szCs w:val="24"/>
          <w14:shadow w14:blurRad="38100" w14:dist="25400" w14:dir="5400000" w14:sx="100000" w14:sy="100000" w14:kx="0" w14:ky="0" w14:algn="ctr">
            <w14:srgbClr w14:val="6E747A">
              <w14:alpha w14:val="57000"/>
            </w14:srgbClr>
          </w14:shadow>
        </w:rPr>
      </w:pPr>
    </w:p>
    <w:p w14:paraId="5CCC8207" w14:textId="77777777" w:rsidR="00054B85" w:rsidRPr="008D62CA" w:rsidRDefault="00000000" w:rsidP="00054B85">
      <w:pPr>
        <w:shd w:val="clear" w:color="auto" w:fill="FFFFFF"/>
        <w:spacing w:after="0" w:line="240" w:lineRule="auto"/>
        <w:ind w:firstLine="708"/>
        <w:jc w:val="both"/>
        <w:rPr>
          <w:rFonts w:cstheme="minorHAnsi"/>
          <w:iCs/>
          <w:sz w:val="24"/>
          <w:szCs w:val="24"/>
        </w:rPr>
      </w:pPr>
      <w:bookmarkStart w:id="14" w:name="_Toc224136611"/>
      <w:r w:rsidRPr="008D62CA">
        <w:rPr>
          <w:rStyle w:val="Naslov2Char"/>
          <w:rFonts w:asciiTheme="minorHAnsi" w:hAnsiTheme="minorHAnsi" w:cstheme="minorHAnsi"/>
          <w:sz w:val="24"/>
          <w:szCs w:val="24"/>
        </w:rPr>
        <w:t>Božić u Nijemcima</w:t>
      </w:r>
      <w:bookmarkEnd w:id="14"/>
      <w:r w:rsidRPr="008D62CA">
        <w:rPr>
          <w:rStyle w:val="Naslov2Char"/>
          <w:rFonts w:asciiTheme="minorHAnsi" w:hAnsiTheme="minorHAnsi" w:cstheme="minorHAnsi"/>
          <w:sz w:val="24"/>
          <w:szCs w:val="24"/>
        </w:rPr>
        <w:t xml:space="preserve"> </w:t>
      </w:r>
    </w:p>
    <w:p w14:paraId="571A12CA" w14:textId="77777777" w:rsidR="00054B85" w:rsidRPr="008D62CA" w:rsidRDefault="00054B85">
      <w:pPr>
        <w:shd w:val="clear" w:color="auto" w:fill="FFFFFF"/>
        <w:spacing w:after="0" w:line="240" w:lineRule="auto"/>
        <w:jc w:val="both"/>
        <w:rPr>
          <w:rFonts w:cstheme="minorHAnsi"/>
          <w:iCs/>
          <w:sz w:val="24"/>
          <w:szCs w:val="24"/>
        </w:rPr>
      </w:pPr>
    </w:p>
    <w:p w14:paraId="63EBA684" w14:textId="6C3FAEB2" w:rsidR="007E67F8" w:rsidRPr="008D62CA" w:rsidRDefault="00054B85">
      <w:pPr>
        <w:shd w:val="clear" w:color="auto" w:fill="FFFFFF"/>
        <w:spacing w:after="0" w:line="240" w:lineRule="auto"/>
        <w:jc w:val="both"/>
        <w:rPr>
          <w:rFonts w:eastAsia="Times New Roman" w:cstheme="minorHAnsi"/>
          <w:color w:val="222222"/>
          <w:sz w:val="24"/>
          <w:szCs w:val="24"/>
          <w:lang w:val="en-US" w:eastAsia="hr-HR"/>
        </w:rPr>
      </w:pPr>
      <w:r w:rsidRPr="008D62CA">
        <w:rPr>
          <w:rFonts w:eastAsia="Times New Roman" w:cstheme="minorHAnsi"/>
          <w:color w:val="222222"/>
          <w:sz w:val="24"/>
          <w:szCs w:val="24"/>
          <w:lang w:eastAsia="hr-HR"/>
        </w:rPr>
        <w:t>Planirani je iznos od 3</w:t>
      </w:r>
      <w:r w:rsidRPr="008D62CA">
        <w:rPr>
          <w:rFonts w:eastAsia="Times New Roman" w:cstheme="minorHAnsi"/>
          <w:color w:val="222222"/>
          <w:sz w:val="24"/>
          <w:szCs w:val="24"/>
          <w:lang w:val="en-US" w:eastAsia="hr-HR"/>
        </w:rPr>
        <w:t>.333,</w:t>
      </w:r>
      <w:r w:rsidR="008C5CEA" w:rsidRPr="008D62CA">
        <w:rPr>
          <w:rFonts w:eastAsia="Times New Roman" w:cstheme="minorHAnsi"/>
          <w:color w:val="222222"/>
          <w:sz w:val="24"/>
          <w:szCs w:val="24"/>
          <w:lang w:val="en-US" w:eastAsia="hr-HR"/>
        </w:rPr>
        <w:t>33</w:t>
      </w:r>
      <w:r w:rsidRPr="008D62CA">
        <w:rPr>
          <w:rFonts w:eastAsia="Times New Roman" w:cstheme="minorHAnsi"/>
          <w:color w:val="222222"/>
          <w:sz w:val="24"/>
          <w:szCs w:val="24"/>
          <w:lang w:eastAsia="hr-HR"/>
        </w:rPr>
        <w:t xml:space="preserve"> EUR,</w:t>
      </w:r>
      <w:r w:rsidR="008C5CEA" w:rsidRPr="008D62CA">
        <w:rPr>
          <w:rFonts w:eastAsia="Times New Roman" w:cstheme="minorHAnsi"/>
          <w:color w:val="222222"/>
          <w:sz w:val="24"/>
          <w:szCs w:val="24"/>
          <w:lang w:eastAsia="hr-HR"/>
        </w:rPr>
        <w:t xml:space="preserve"> I rebalansom 6.000,00 eura, a izvršenje od siječanj – prosinac 2025. realizirano 5.47</w:t>
      </w:r>
      <w:r w:rsidR="00AA4D28" w:rsidRPr="008D62CA">
        <w:rPr>
          <w:rFonts w:eastAsia="Times New Roman" w:cstheme="minorHAnsi"/>
          <w:color w:val="222222"/>
          <w:sz w:val="24"/>
          <w:szCs w:val="24"/>
          <w:lang w:eastAsia="hr-HR"/>
        </w:rPr>
        <w:t>6</w:t>
      </w:r>
      <w:r w:rsidR="008C5CEA" w:rsidRPr="008D62CA">
        <w:rPr>
          <w:rFonts w:eastAsia="Times New Roman" w:cstheme="minorHAnsi"/>
          <w:color w:val="222222"/>
          <w:sz w:val="24"/>
          <w:szCs w:val="24"/>
          <w:lang w:eastAsia="hr-HR"/>
        </w:rPr>
        <w:t>,</w:t>
      </w:r>
      <w:r w:rsidR="00AA4D28" w:rsidRPr="008D62CA">
        <w:rPr>
          <w:rFonts w:eastAsia="Times New Roman" w:cstheme="minorHAnsi"/>
          <w:color w:val="222222"/>
          <w:sz w:val="24"/>
          <w:szCs w:val="24"/>
          <w:lang w:eastAsia="hr-HR"/>
        </w:rPr>
        <w:t>4</w:t>
      </w:r>
      <w:r w:rsidR="008C5CEA" w:rsidRPr="008D62CA">
        <w:rPr>
          <w:rFonts w:eastAsia="Times New Roman" w:cstheme="minorHAnsi"/>
          <w:color w:val="222222"/>
          <w:sz w:val="24"/>
          <w:szCs w:val="24"/>
          <w:lang w:eastAsia="hr-HR"/>
        </w:rPr>
        <w:t>5 eura što čini 91,2</w:t>
      </w:r>
      <w:r w:rsidR="00CA63E8" w:rsidRPr="008D62CA">
        <w:rPr>
          <w:rFonts w:eastAsia="Times New Roman" w:cstheme="minorHAnsi"/>
          <w:color w:val="222222"/>
          <w:sz w:val="24"/>
          <w:szCs w:val="24"/>
          <w:lang w:eastAsia="hr-HR"/>
        </w:rPr>
        <w:t>7</w:t>
      </w:r>
      <w:r w:rsidR="008C5CEA" w:rsidRPr="008D62CA">
        <w:rPr>
          <w:rFonts w:eastAsia="Times New Roman" w:cstheme="minorHAnsi"/>
          <w:color w:val="222222"/>
          <w:sz w:val="24"/>
          <w:szCs w:val="24"/>
          <w:lang w:eastAsia="hr-HR"/>
        </w:rPr>
        <w:t xml:space="preserve">% realizacije, a što 3,26% udjela u rashodima. </w:t>
      </w:r>
      <w:r w:rsidRPr="008D62CA">
        <w:rPr>
          <w:rFonts w:eastAsia="Times New Roman" w:cstheme="minorHAnsi"/>
          <w:color w:val="222222"/>
          <w:sz w:val="24"/>
          <w:szCs w:val="24"/>
          <w:lang w:eastAsia="hr-HR"/>
        </w:rPr>
        <w:t xml:space="preserve"> u periodu siječnja do prosinca  nastao je trošak u iznosu od </w:t>
      </w:r>
      <w:r w:rsidRPr="008D62CA">
        <w:rPr>
          <w:rFonts w:eastAsia="Times New Roman" w:cstheme="minorHAnsi"/>
          <w:color w:val="222222"/>
          <w:sz w:val="24"/>
          <w:szCs w:val="24"/>
          <w:lang w:val="en-US" w:eastAsia="hr-HR"/>
        </w:rPr>
        <w:t xml:space="preserve">6.000,00 </w:t>
      </w:r>
      <w:r w:rsidRPr="008D62CA">
        <w:rPr>
          <w:rFonts w:eastAsia="Times New Roman" w:cstheme="minorHAnsi"/>
          <w:color w:val="222222"/>
          <w:sz w:val="24"/>
          <w:szCs w:val="24"/>
          <w:lang w:eastAsia="hr-HR"/>
        </w:rPr>
        <w:t>EUR</w:t>
      </w:r>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što</w:t>
      </w:r>
      <w:proofErr w:type="spellEnd"/>
      <w:r w:rsidRPr="008D62CA">
        <w:rPr>
          <w:rFonts w:eastAsia="Times New Roman" w:cstheme="minorHAnsi"/>
          <w:color w:val="222222"/>
          <w:sz w:val="24"/>
          <w:szCs w:val="24"/>
          <w:lang w:val="en-US" w:eastAsia="hr-HR"/>
        </w:rPr>
        <w:t xml:space="preserve"> je </w:t>
      </w:r>
      <w:proofErr w:type="spellStart"/>
      <w:r w:rsidRPr="008D62CA">
        <w:rPr>
          <w:rFonts w:eastAsia="Times New Roman" w:cstheme="minorHAnsi"/>
          <w:color w:val="222222"/>
          <w:sz w:val="24"/>
          <w:szCs w:val="24"/>
          <w:lang w:val="en-US" w:eastAsia="hr-HR"/>
        </w:rPr>
        <w:t>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planirano</w:t>
      </w:r>
      <w:proofErr w:type="spellEnd"/>
      <w:r w:rsidRPr="008D62CA">
        <w:rPr>
          <w:rFonts w:eastAsia="Times New Roman" w:cstheme="minorHAnsi"/>
          <w:color w:val="222222"/>
          <w:sz w:val="24"/>
          <w:szCs w:val="24"/>
          <w:lang w:val="en-US" w:eastAsia="hr-HR"/>
        </w:rPr>
        <w:t xml:space="preserve"> I. </w:t>
      </w:r>
      <w:proofErr w:type="spellStart"/>
      <w:r w:rsidRPr="008D62CA">
        <w:rPr>
          <w:rFonts w:eastAsia="Times New Roman" w:cstheme="minorHAnsi"/>
          <w:color w:val="222222"/>
          <w:sz w:val="24"/>
          <w:szCs w:val="24"/>
          <w:lang w:val="en-US" w:eastAsia="hr-HR"/>
        </w:rPr>
        <w:t>rebalansom</w:t>
      </w:r>
      <w:proofErr w:type="spellEnd"/>
      <w:r w:rsidRPr="008D62CA">
        <w:rPr>
          <w:rFonts w:eastAsia="Times New Roman" w:cstheme="minorHAnsi"/>
          <w:color w:val="222222"/>
          <w:sz w:val="24"/>
          <w:szCs w:val="24"/>
          <w:lang w:val="en-US" w:eastAsia="hr-HR"/>
        </w:rPr>
        <w:t xml:space="preserve">. U </w:t>
      </w:r>
      <w:proofErr w:type="spellStart"/>
      <w:r w:rsidRPr="008D62CA">
        <w:rPr>
          <w:rFonts w:eastAsia="Times New Roman" w:cstheme="minorHAnsi"/>
          <w:color w:val="222222"/>
          <w:sz w:val="24"/>
          <w:szCs w:val="24"/>
          <w:lang w:val="en-US" w:eastAsia="hr-HR"/>
        </w:rPr>
        <w:t>prosincu</w:t>
      </w:r>
      <w:proofErr w:type="spellEnd"/>
      <w:r w:rsidRPr="008D62CA">
        <w:rPr>
          <w:rFonts w:eastAsia="Times New Roman" w:cstheme="minorHAnsi"/>
          <w:color w:val="222222"/>
          <w:sz w:val="24"/>
          <w:szCs w:val="24"/>
          <w:lang w:val="en-US" w:eastAsia="hr-HR"/>
        </w:rPr>
        <w:t xml:space="preserve"> 2025. </w:t>
      </w:r>
      <w:proofErr w:type="spellStart"/>
      <w:r w:rsidRPr="008D62CA">
        <w:rPr>
          <w:rFonts w:eastAsia="Times New Roman" w:cstheme="minorHAnsi"/>
          <w:color w:val="222222"/>
          <w:sz w:val="24"/>
          <w:szCs w:val="24"/>
          <w:lang w:val="en-US" w:eastAsia="hr-HR"/>
        </w:rPr>
        <w:t>godine</w:t>
      </w:r>
      <w:proofErr w:type="spellEnd"/>
      <w:r w:rsidRPr="008D62CA">
        <w:rPr>
          <w:rFonts w:eastAsia="Times New Roman" w:cstheme="minorHAnsi"/>
          <w:color w:val="222222"/>
          <w:sz w:val="24"/>
          <w:szCs w:val="24"/>
          <w:lang w:val="en-US" w:eastAsia="hr-HR"/>
        </w:rPr>
        <w:t xml:space="preserve"> Turistička zajednica Općine Nijemci </w:t>
      </w:r>
      <w:proofErr w:type="spellStart"/>
      <w:r w:rsidRPr="008D62CA">
        <w:rPr>
          <w:rFonts w:eastAsia="Times New Roman" w:cstheme="minorHAnsi"/>
          <w:color w:val="222222"/>
          <w:sz w:val="24"/>
          <w:szCs w:val="24"/>
          <w:lang w:val="en-US" w:eastAsia="hr-HR"/>
        </w:rPr>
        <w:t>organizirala</w:t>
      </w:r>
      <w:proofErr w:type="spellEnd"/>
      <w:r w:rsidRPr="008D62CA">
        <w:rPr>
          <w:rFonts w:eastAsia="Times New Roman" w:cstheme="minorHAnsi"/>
          <w:color w:val="222222"/>
          <w:sz w:val="24"/>
          <w:szCs w:val="24"/>
          <w:lang w:val="en-US" w:eastAsia="hr-HR"/>
        </w:rPr>
        <w:t xml:space="preserve"> je program Božić u </w:t>
      </w:r>
      <w:proofErr w:type="spellStart"/>
      <w:r w:rsidRPr="008D62CA">
        <w:rPr>
          <w:rFonts w:eastAsia="Times New Roman" w:cstheme="minorHAnsi"/>
          <w:color w:val="222222"/>
          <w:sz w:val="24"/>
          <w:szCs w:val="24"/>
          <w:lang w:val="en-US" w:eastAsia="hr-HR"/>
        </w:rPr>
        <w:t>Nijemcima</w:t>
      </w:r>
      <w:proofErr w:type="spellEnd"/>
      <w:r w:rsidRPr="008D62CA">
        <w:rPr>
          <w:rFonts w:eastAsia="Times New Roman" w:cstheme="minorHAnsi"/>
          <w:color w:val="222222"/>
          <w:sz w:val="24"/>
          <w:szCs w:val="24"/>
          <w:lang w:val="en-US" w:eastAsia="hr-HR"/>
        </w:rPr>
        <w:t xml:space="preserve">, s </w:t>
      </w:r>
      <w:proofErr w:type="spellStart"/>
      <w:r w:rsidRPr="008D62CA">
        <w:rPr>
          <w:rFonts w:eastAsia="Times New Roman" w:cstheme="minorHAnsi"/>
          <w:color w:val="222222"/>
          <w:sz w:val="24"/>
          <w:szCs w:val="24"/>
          <w:lang w:val="en-US" w:eastAsia="hr-HR"/>
        </w:rPr>
        <w:t>naglaskom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na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očuvanje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tradicije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autentičnih</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običaja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stvaranje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blagdanskog</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ugođaja</w:t>
      </w:r>
      <w:proofErr w:type="spellEnd"/>
      <w:r w:rsidRPr="008D62CA">
        <w:rPr>
          <w:rFonts w:eastAsia="Times New Roman" w:cstheme="minorHAnsi"/>
          <w:color w:val="222222"/>
          <w:sz w:val="24"/>
          <w:szCs w:val="24"/>
          <w:lang w:val="en-US" w:eastAsia="hr-HR"/>
        </w:rPr>
        <w:t xml:space="preserve"> u </w:t>
      </w:r>
      <w:proofErr w:type="spellStart"/>
      <w:r w:rsidRPr="008D62CA">
        <w:rPr>
          <w:rFonts w:eastAsia="Times New Roman" w:cstheme="minorHAnsi"/>
          <w:color w:val="222222"/>
          <w:sz w:val="24"/>
          <w:szCs w:val="24"/>
          <w:lang w:val="en-US" w:eastAsia="hr-HR"/>
        </w:rPr>
        <w:t>destinaciji</w:t>
      </w:r>
      <w:proofErr w:type="spellEnd"/>
      <w:r w:rsidRPr="008D62CA">
        <w:rPr>
          <w:rFonts w:eastAsia="Times New Roman" w:cstheme="minorHAnsi"/>
          <w:color w:val="222222"/>
          <w:sz w:val="24"/>
          <w:szCs w:val="24"/>
          <w:lang w:val="en-US" w:eastAsia="hr-HR"/>
        </w:rPr>
        <w:t xml:space="preserve">. Program je </w:t>
      </w:r>
      <w:proofErr w:type="spellStart"/>
      <w:r w:rsidRPr="008D62CA">
        <w:rPr>
          <w:rFonts w:eastAsia="Times New Roman" w:cstheme="minorHAnsi"/>
          <w:color w:val="222222"/>
          <w:sz w:val="24"/>
          <w:szCs w:val="24"/>
          <w:lang w:val="en-US" w:eastAsia="hr-HR"/>
        </w:rPr>
        <w:t>započeo</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radionicom</w:t>
      </w:r>
      <w:proofErr w:type="spellEnd"/>
      <w:r w:rsidRPr="008D62CA">
        <w:rPr>
          <w:rFonts w:eastAsia="Times New Roman" w:cstheme="minorHAnsi"/>
          <w:color w:val="222222"/>
          <w:sz w:val="24"/>
          <w:szCs w:val="24"/>
          <w:lang w:val="en-US" w:eastAsia="hr-HR"/>
        </w:rPr>
        <w:t xml:space="preserve"> „Bakin </w:t>
      </w:r>
      <w:proofErr w:type="spellStart"/>
      <w:r w:rsidRPr="008D62CA">
        <w:rPr>
          <w:rFonts w:eastAsia="Times New Roman" w:cstheme="minorHAnsi"/>
          <w:color w:val="222222"/>
          <w:sz w:val="24"/>
          <w:szCs w:val="24"/>
          <w:lang w:val="en-US" w:eastAsia="hr-HR"/>
        </w:rPr>
        <w:t>recept</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unukine</w:t>
      </w:r>
      <w:proofErr w:type="spellEnd"/>
      <w:r w:rsidRPr="008D62CA">
        <w:rPr>
          <w:rFonts w:eastAsia="Times New Roman" w:cstheme="minorHAnsi"/>
          <w:color w:val="222222"/>
          <w:sz w:val="24"/>
          <w:szCs w:val="24"/>
          <w:lang w:val="en-US" w:eastAsia="hr-HR"/>
        </w:rPr>
        <w:t xml:space="preserve"> </w:t>
      </w:r>
      <w:proofErr w:type="spellStart"/>
      <w:proofErr w:type="gramStart"/>
      <w:r w:rsidRPr="008D62CA">
        <w:rPr>
          <w:rFonts w:eastAsia="Times New Roman" w:cstheme="minorHAnsi"/>
          <w:color w:val="222222"/>
          <w:sz w:val="24"/>
          <w:szCs w:val="24"/>
          <w:lang w:val="en-US" w:eastAsia="hr-HR"/>
        </w:rPr>
        <w:t>ruke</w:t>
      </w:r>
      <w:proofErr w:type="spellEnd"/>
      <w:r w:rsidRPr="008D62CA">
        <w:rPr>
          <w:rFonts w:eastAsia="Times New Roman" w:cstheme="minorHAnsi"/>
          <w:color w:val="222222"/>
          <w:sz w:val="24"/>
          <w:szCs w:val="24"/>
          <w:lang w:val="en-US" w:eastAsia="hr-HR"/>
        </w:rPr>
        <w:t>“</w:t>
      </w:r>
      <w:proofErr w:type="gram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na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kojoj</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sudionici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prikazali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pripremu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tradicionalnih</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božićnih</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kolača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prema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starim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receptima</w:t>
      </w:r>
      <w:proofErr w:type="spellEnd"/>
      <w:r w:rsidRPr="008D62CA">
        <w:rPr>
          <w:rFonts w:eastAsia="Times New Roman" w:cstheme="minorHAnsi"/>
          <w:color w:val="222222"/>
          <w:sz w:val="24"/>
          <w:szCs w:val="24"/>
          <w:lang w:val="en-US" w:eastAsia="hr-HR"/>
        </w:rPr>
        <w:t xml:space="preserve"> koji se </w:t>
      </w:r>
      <w:proofErr w:type="spellStart"/>
      <w:r w:rsidRPr="008D62CA">
        <w:rPr>
          <w:rFonts w:eastAsia="Times New Roman" w:cstheme="minorHAnsi"/>
          <w:color w:val="222222"/>
          <w:sz w:val="24"/>
          <w:szCs w:val="24"/>
          <w:lang w:val="en-US" w:eastAsia="hr-HR"/>
        </w:rPr>
        <w:t>prenose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generacijama</w:t>
      </w:r>
      <w:proofErr w:type="spellEnd"/>
      <w:r w:rsidRPr="008D62CA">
        <w:rPr>
          <w:rFonts w:eastAsia="Times New Roman" w:cstheme="minorHAnsi"/>
          <w:color w:val="222222"/>
          <w:sz w:val="24"/>
          <w:szCs w:val="24"/>
          <w:lang w:val="en-US" w:eastAsia="hr-HR"/>
        </w:rPr>
        <w:t xml:space="preserve">. U </w:t>
      </w:r>
      <w:proofErr w:type="spellStart"/>
      <w:r w:rsidRPr="008D62CA">
        <w:rPr>
          <w:rFonts w:eastAsia="Times New Roman" w:cstheme="minorHAnsi"/>
          <w:color w:val="222222"/>
          <w:sz w:val="24"/>
          <w:szCs w:val="24"/>
          <w:lang w:val="en-US" w:eastAsia="hr-HR"/>
        </w:rPr>
        <w:t>radionici</w:t>
      </w:r>
      <w:proofErr w:type="spellEnd"/>
      <w:r w:rsidRPr="008D62CA">
        <w:rPr>
          <w:rFonts w:eastAsia="Times New Roman" w:cstheme="minorHAnsi"/>
          <w:color w:val="222222"/>
          <w:sz w:val="24"/>
          <w:szCs w:val="24"/>
          <w:lang w:val="en-US" w:eastAsia="hr-HR"/>
        </w:rPr>
        <w:t xml:space="preserve"> je </w:t>
      </w:r>
      <w:proofErr w:type="spellStart"/>
      <w:r w:rsidRPr="008D62CA">
        <w:rPr>
          <w:rFonts w:eastAsia="Times New Roman" w:cstheme="minorHAnsi"/>
          <w:color w:val="222222"/>
          <w:sz w:val="24"/>
          <w:szCs w:val="24"/>
          <w:lang w:val="en-US" w:eastAsia="hr-HR"/>
        </w:rPr>
        <w:t>sudjelovalo</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oko</w:t>
      </w:r>
      <w:proofErr w:type="spellEnd"/>
      <w:r w:rsidRPr="008D62CA">
        <w:rPr>
          <w:rFonts w:eastAsia="Times New Roman" w:cstheme="minorHAnsi"/>
          <w:color w:val="222222"/>
          <w:sz w:val="24"/>
          <w:szCs w:val="24"/>
          <w:lang w:val="en-US" w:eastAsia="hr-HR"/>
        </w:rPr>
        <w:t xml:space="preserve"> 30 </w:t>
      </w:r>
      <w:proofErr w:type="spellStart"/>
      <w:r w:rsidRPr="008D62CA">
        <w:rPr>
          <w:rFonts w:eastAsia="Times New Roman" w:cstheme="minorHAnsi"/>
          <w:color w:val="222222"/>
          <w:sz w:val="24"/>
          <w:szCs w:val="24"/>
          <w:lang w:val="en-US" w:eastAsia="hr-HR"/>
        </w:rPr>
        <w:t>sudionika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različitih</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generacija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čime</w:t>
      </w:r>
      <w:proofErr w:type="spellEnd"/>
      <w:r w:rsidRPr="008D62CA">
        <w:rPr>
          <w:rFonts w:eastAsia="Times New Roman" w:cstheme="minorHAnsi"/>
          <w:color w:val="222222"/>
          <w:sz w:val="24"/>
          <w:szCs w:val="24"/>
          <w:lang w:val="en-US" w:eastAsia="hr-HR"/>
        </w:rPr>
        <w:t xml:space="preserve"> je </w:t>
      </w:r>
      <w:proofErr w:type="spellStart"/>
      <w:r w:rsidRPr="008D62CA">
        <w:rPr>
          <w:rFonts w:eastAsia="Times New Roman" w:cstheme="minorHAnsi"/>
          <w:color w:val="222222"/>
          <w:sz w:val="24"/>
          <w:szCs w:val="24"/>
          <w:lang w:val="en-US" w:eastAsia="hr-HR"/>
        </w:rPr>
        <w:t>dodatno</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potaknuto</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međugeneracijsko</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prenošenje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kulinarske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baštine</w:t>
      </w:r>
      <w:proofErr w:type="spellEnd"/>
      <w:r w:rsidRPr="008D62CA">
        <w:rPr>
          <w:rFonts w:eastAsia="Times New Roman" w:cstheme="minorHAnsi"/>
          <w:color w:val="222222"/>
          <w:sz w:val="24"/>
          <w:szCs w:val="24"/>
          <w:lang w:val="en-US" w:eastAsia="hr-HR"/>
        </w:rPr>
        <w:t xml:space="preserve">. Tom </w:t>
      </w:r>
      <w:proofErr w:type="spellStart"/>
      <w:r w:rsidRPr="008D62CA">
        <w:rPr>
          <w:rFonts w:eastAsia="Times New Roman" w:cstheme="minorHAnsi"/>
          <w:color w:val="222222"/>
          <w:sz w:val="24"/>
          <w:szCs w:val="24"/>
          <w:lang w:val="en-US" w:eastAsia="hr-HR"/>
        </w:rPr>
        <w:t>prilikom</w:t>
      </w:r>
      <w:proofErr w:type="spellEnd"/>
      <w:r w:rsidRPr="008D62CA">
        <w:rPr>
          <w:rFonts w:eastAsia="Times New Roman" w:cstheme="minorHAnsi"/>
          <w:color w:val="222222"/>
          <w:sz w:val="24"/>
          <w:szCs w:val="24"/>
          <w:lang w:val="en-US" w:eastAsia="hr-HR"/>
        </w:rPr>
        <w:t xml:space="preserve"> Turistička zajednica </w:t>
      </w:r>
      <w:proofErr w:type="spellStart"/>
      <w:r w:rsidRPr="008D62CA">
        <w:rPr>
          <w:rFonts w:eastAsia="Times New Roman" w:cstheme="minorHAnsi"/>
          <w:color w:val="222222"/>
          <w:sz w:val="24"/>
          <w:szCs w:val="24"/>
          <w:lang w:val="en-US" w:eastAsia="hr-HR"/>
        </w:rPr>
        <w:t>pripremila</w:t>
      </w:r>
      <w:proofErr w:type="spellEnd"/>
      <w:r w:rsidRPr="008D62CA">
        <w:rPr>
          <w:rFonts w:eastAsia="Times New Roman" w:cstheme="minorHAnsi"/>
          <w:color w:val="222222"/>
          <w:sz w:val="24"/>
          <w:szCs w:val="24"/>
          <w:lang w:val="en-US" w:eastAsia="hr-HR"/>
        </w:rPr>
        <w:t xml:space="preserve"> je </w:t>
      </w:r>
      <w:proofErr w:type="spellStart"/>
      <w:r w:rsidRPr="008D62CA">
        <w:rPr>
          <w:rFonts w:eastAsia="Times New Roman" w:cstheme="minorHAnsi"/>
          <w:color w:val="222222"/>
          <w:sz w:val="24"/>
          <w:szCs w:val="24"/>
          <w:lang w:val="en-US" w:eastAsia="hr-HR"/>
        </w:rPr>
        <w:t>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knjižicu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recepata</w:t>
      </w:r>
      <w:proofErr w:type="spellEnd"/>
      <w:r w:rsidRPr="008D62CA">
        <w:rPr>
          <w:rFonts w:eastAsia="Times New Roman" w:cstheme="minorHAnsi"/>
          <w:color w:val="222222"/>
          <w:sz w:val="24"/>
          <w:szCs w:val="24"/>
          <w:lang w:val="en-US" w:eastAsia="hr-HR"/>
        </w:rPr>
        <w:t xml:space="preserve"> „Bakin </w:t>
      </w:r>
      <w:proofErr w:type="spellStart"/>
      <w:r w:rsidRPr="008D62CA">
        <w:rPr>
          <w:rFonts w:eastAsia="Times New Roman" w:cstheme="minorHAnsi"/>
          <w:color w:val="222222"/>
          <w:sz w:val="24"/>
          <w:szCs w:val="24"/>
          <w:lang w:val="en-US" w:eastAsia="hr-HR"/>
        </w:rPr>
        <w:t>recept</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unukine</w:t>
      </w:r>
      <w:proofErr w:type="spellEnd"/>
      <w:r w:rsidRPr="008D62CA">
        <w:rPr>
          <w:rFonts w:eastAsia="Times New Roman" w:cstheme="minorHAnsi"/>
          <w:color w:val="222222"/>
          <w:sz w:val="24"/>
          <w:szCs w:val="24"/>
          <w:lang w:val="en-US" w:eastAsia="hr-HR"/>
        </w:rPr>
        <w:t xml:space="preserve"> </w:t>
      </w:r>
      <w:proofErr w:type="spellStart"/>
      <w:proofErr w:type="gramStart"/>
      <w:r w:rsidRPr="008D62CA">
        <w:rPr>
          <w:rFonts w:eastAsia="Times New Roman" w:cstheme="minorHAnsi"/>
          <w:color w:val="222222"/>
          <w:sz w:val="24"/>
          <w:szCs w:val="24"/>
          <w:lang w:val="en-US" w:eastAsia="hr-HR"/>
        </w:rPr>
        <w:t>ruke</w:t>
      </w:r>
      <w:proofErr w:type="spellEnd"/>
      <w:r w:rsidRPr="008D62CA">
        <w:rPr>
          <w:rFonts w:eastAsia="Times New Roman" w:cstheme="minorHAnsi"/>
          <w:color w:val="222222"/>
          <w:sz w:val="24"/>
          <w:szCs w:val="24"/>
          <w:lang w:val="en-US" w:eastAsia="hr-HR"/>
        </w:rPr>
        <w:t>“</w:t>
      </w:r>
      <w:proofErr w:type="gram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koja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donosi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izbor</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tradicionalnih</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blagdanskih</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kolača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karakterističnih</w:t>
      </w:r>
      <w:proofErr w:type="spellEnd"/>
      <w:r w:rsidRPr="008D62CA">
        <w:rPr>
          <w:rFonts w:eastAsia="Times New Roman" w:cstheme="minorHAnsi"/>
          <w:color w:val="222222"/>
          <w:sz w:val="24"/>
          <w:szCs w:val="24"/>
          <w:lang w:val="en-US" w:eastAsia="hr-HR"/>
        </w:rPr>
        <w:t xml:space="preserve"> za </w:t>
      </w:r>
      <w:proofErr w:type="spellStart"/>
      <w:r w:rsidRPr="008D62CA">
        <w:rPr>
          <w:rFonts w:eastAsia="Times New Roman" w:cstheme="minorHAnsi"/>
          <w:color w:val="222222"/>
          <w:sz w:val="24"/>
          <w:szCs w:val="24"/>
          <w:lang w:val="en-US" w:eastAsia="hr-HR"/>
        </w:rPr>
        <w:t>područje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Srijema</w:t>
      </w:r>
      <w:proofErr w:type="spellEnd"/>
      <w:r w:rsidRPr="008D62CA">
        <w:rPr>
          <w:rFonts w:eastAsia="Times New Roman" w:cstheme="minorHAnsi"/>
          <w:color w:val="222222"/>
          <w:sz w:val="24"/>
          <w:szCs w:val="24"/>
          <w:lang w:val="en-US" w:eastAsia="hr-HR"/>
        </w:rPr>
        <w:t>.</w:t>
      </w:r>
    </w:p>
    <w:p w14:paraId="625FEF31" w14:textId="77777777" w:rsidR="007E67F8" w:rsidRPr="008D62CA" w:rsidRDefault="00000000">
      <w:pPr>
        <w:shd w:val="clear" w:color="auto" w:fill="FFFFFF"/>
        <w:spacing w:after="0" w:line="240" w:lineRule="auto"/>
        <w:jc w:val="both"/>
        <w:rPr>
          <w:rFonts w:eastAsia="Times New Roman" w:cstheme="minorHAnsi"/>
          <w:color w:val="222222"/>
          <w:sz w:val="24"/>
          <w:szCs w:val="24"/>
          <w:lang w:val="en-US" w:eastAsia="hr-HR"/>
        </w:rPr>
      </w:pPr>
      <w:r w:rsidRPr="008D62CA">
        <w:rPr>
          <w:rFonts w:eastAsia="Times New Roman" w:cstheme="minorHAnsi"/>
          <w:color w:val="222222"/>
          <w:sz w:val="24"/>
          <w:szCs w:val="24"/>
          <w:lang w:val="en-US" w:eastAsia="hr-HR"/>
        </w:rPr>
        <w:t xml:space="preserve">Program </w:t>
      </w:r>
      <w:proofErr w:type="spellStart"/>
      <w:r w:rsidRPr="008D62CA">
        <w:rPr>
          <w:rFonts w:eastAsia="Times New Roman" w:cstheme="minorHAnsi"/>
          <w:color w:val="222222"/>
          <w:sz w:val="24"/>
          <w:szCs w:val="24"/>
          <w:lang w:val="en-US" w:eastAsia="hr-HR"/>
        </w:rPr>
        <w:t>su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dodatno</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obogatili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članovi</w:t>
      </w:r>
      <w:proofErr w:type="spellEnd"/>
      <w:r w:rsidRPr="008D62CA">
        <w:rPr>
          <w:rFonts w:eastAsia="Times New Roman" w:cstheme="minorHAnsi"/>
          <w:color w:val="222222"/>
          <w:sz w:val="24"/>
          <w:szCs w:val="24"/>
          <w:lang w:val="en-US" w:eastAsia="hr-HR"/>
        </w:rPr>
        <w:t xml:space="preserve"> KUD </w:t>
      </w:r>
      <w:proofErr w:type="spellStart"/>
      <w:r w:rsidRPr="008D62CA">
        <w:rPr>
          <w:rFonts w:eastAsia="Times New Roman" w:cstheme="minorHAnsi"/>
          <w:color w:val="222222"/>
          <w:sz w:val="24"/>
          <w:szCs w:val="24"/>
          <w:lang w:val="en-US" w:eastAsia="hr-HR"/>
        </w:rPr>
        <w:t>Šokadija</w:t>
      </w:r>
      <w:proofErr w:type="spellEnd"/>
      <w:r w:rsidRPr="008D62CA">
        <w:rPr>
          <w:rFonts w:eastAsia="Times New Roman" w:cstheme="minorHAnsi"/>
          <w:color w:val="222222"/>
          <w:sz w:val="24"/>
          <w:szCs w:val="24"/>
          <w:lang w:val="en-US" w:eastAsia="hr-HR"/>
        </w:rPr>
        <w:t xml:space="preserve"> Lipovac </w:t>
      </w:r>
      <w:proofErr w:type="spellStart"/>
      <w:r w:rsidRPr="008D62CA">
        <w:rPr>
          <w:rFonts w:eastAsia="Times New Roman" w:cstheme="minorHAnsi"/>
          <w:color w:val="222222"/>
          <w:sz w:val="24"/>
          <w:szCs w:val="24"/>
          <w:lang w:val="en-US" w:eastAsia="hr-HR"/>
        </w:rPr>
        <w:t>izvedbom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starog</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božićnog</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običaja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Betlemaši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kao</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vođena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interpretacijska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tura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Putevima</w:t>
      </w:r>
      <w:proofErr w:type="spellEnd"/>
      <w:r w:rsidRPr="008D62CA">
        <w:rPr>
          <w:rFonts w:eastAsia="Times New Roman" w:cstheme="minorHAnsi"/>
          <w:color w:val="222222"/>
          <w:sz w:val="24"/>
          <w:szCs w:val="24"/>
          <w:lang w:val="en-US" w:eastAsia="hr-HR"/>
        </w:rPr>
        <w:t xml:space="preserve"> </w:t>
      </w:r>
      <w:proofErr w:type="gramStart"/>
      <w:r w:rsidRPr="008D62CA">
        <w:rPr>
          <w:rFonts w:eastAsia="Times New Roman" w:cstheme="minorHAnsi"/>
          <w:color w:val="222222"/>
          <w:sz w:val="24"/>
          <w:szCs w:val="24"/>
          <w:lang w:val="en-US" w:eastAsia="hr-HR"/>
        </w:rPr>
        <w:t>Srijema“</w:t>
      </w:r>
      <w:proofErr w:type="gram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kroz</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koju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posjetitelji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lastRenderedPageBreak/>
        <w:t>upoznati</w:t>
      </w:r>
      <w:proofErr w:type="spellEnd"/>
      <w:r w:rsidRPr="008D62CA">
        <w:rPr>
          <w:rFonts w:eastAsia="Times New Roman" w:cstheme="minorHAnsi"/>
          <w:color w:val="222222"/>
          <w:sz w:val="24"/>
          <w:szCs w:val="24"/>
          <w:lang w:val="en-US" w:eastAsia="hr-HR"/>
        </w:rPr>
        <w:t xml:space="preserve"> s </w:t>
      </w:r>
      <w:proofErr w:type="spellStart"/>
      <w:r w:rsidRPr="008D62CA">
        <w:rPr>
          <w:rFonts w:eastAsia="Times New Roman" w:cstheme="minorHAnsi"/>
          <w:color w:val="222222"/>
          <w:sz w:val="24"/>
          <w:szCs w:val="24"/>
          <w:lang w:val="en-US" w:eastAsia="hr-HR"/>
        </w:rPr>
        <w:t>rimskim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srednjovjekovnim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nasljeđem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životom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uz</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rijeku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Bosut</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tradicijskim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obrtima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seoskom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arhitekturom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ovog</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područja</w:t>
      </w:r>
      <w:proofErr w:type="spellEnd"/>
      <w:r w:rsidRPr="008D62CA">
        <w:rPr>
          <w:rFonts w:eastAsia="Times New Roman" w:cstheme="minorHAnsi"/>
          <w:color w:val="222222"/>
          <w:sz w:val="24"/>
          <w:szCs w:val="24"/>
          <w:lang w:val="en-US" w:eastAsia="hr-HR"/>
        </w:rPr>
        <w:t xml:space="preserve">. U </w:t>
      </w:r>
      <w:proofErr w:type="spellStart"/>
      <w:r w:rsidRPr="008D62CA">
        <w:rPr>
          <w:rFonts w:eastAsia="Times New Roman" w:cstheme="minorHAnsi"/>
          <w:color w:val="222222"/>
          <w:sz w:val="24"/>
          <w:szCs w:val="24"/>
          <w:lang w:val="en-US" w:eastAsia="hr-HR"/>
        </w:rPr>
        <w:t>sklopu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obilaska</w:t>
      </w:r>
      <w:proofErr w:type="spellEnd"/>
      <w:r w:rsidRPr="008D62CA">
        <w:rPr>
          <w:rFonts w:eastAsia="Times New Roman" w:cstheme="minorHAnsi"/>
          <w:color w:val="222222"/>
          <w:sz w:val="24"/>
          <w:szCs w:val="24"/>
          <w:lang w:val="en-US" w:eastAsia="hr-HR"/>
        </w:rPr>
        <w:t xml:space="preserve"> centra </w:t>
      </w:r>
      <w:proofErr w:type="spellStart"/>
      <w:r w:rsidRPr="008D62CA">
        <w:rPr>
          <w:rFonts w:eastAsia="Times New Roman" w:cstheme="minorHAnsi"/>
          <w:color w:val="222222"/>
          <w:sz w:val="24"/>
          <w:szCs w:val="24"/>
          <w:lang w:val="en-US" w:eastAsia="hr-HR"/>
        </w:rPr>
        <w:t>naselja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organiziran</w:t>
      </w:r>
      <w:proofErr w:type="spellEnd"/>
      <w:r w:rsidRPr="008D62CA">
        <w:rPr>
          <w:rFonts w:eastAsia="Times New Roman" w:cstheme="minorHAnsi"/>
          <w:color w:val="222222"/>
          <w:sz w:val="24"/>
          <w:szCs w:val="24"/>
          <w:lang w:val="en-US" w:eastAsia="hr-HR"/>
        </w:rPr>
        <w:t xml:space="preserve"> je </w:t>
      </w:r>
      <w:proofErr w:type="spellStart"/>
      <w:r w:rsidRPr="008D62CA">
        <w:rPr>
          <w:rFonts w:eastAsia="Times New Roman" w:cstheme="minorHAnsi"/>
          <w:color w:val="222222"/>
          <w:sz w:val="24"/>
          <w:szCs w:val="24"/>
          <w:lang w:val="en-US" w:eastAsia="hr-HR"/>
        </w:rPr>
        <w:t>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posjet</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Zavičajni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muzej</w:t>
      </w:r>
      <w:proofErr w:type="spellEnd"/>
      <w:r w:rsidRPr="008D62CA">
        <w:rPr>
          <w:rFonts w:eastAsia="Times New Roman" w:cstheme="minorHAnsi"/>
          <w:color w:val="222222"/>
          <w:sz w:val="24"/>
          <w:szCs w:val="24"/>
          <w:lang w:val="en-US" w:eastAsia="hr-HR"/>
        </w:rPr>
        <w:t xml:space="preserve"> Luka Natali, </w:t>
      </w:r>
      <w:proofErr w:type="spellStart"/>
      <w:r w:rsidRPr="008D62CA">
        <w:rPr>
          <w:rFonts w:eastAsia="Times New Roman" w:cstheme="minorHAnsi"/>
          <w:color w:val="222222"/>
          <w:sz w:val="24"/>
          <w:szCs w:val="24"/>
          <w:lang w:val="en-US" w:eastAsia="hr-HR"/>
        </w:rPr>
        <w:t>gdje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su</w:t>
      </w:r>
      <w:proofErr w:type="spellEnd"/>
      <w:r w:rsidRPr="008D62CA">
        <w:rPr>
          <w:rFonts w:eastAsia="Times New Roman" w:cstheme="minorHAnsi"/>
          <w:color w:val="222222"/>
          <w:sz w:val="24"/>
          <w:szCs w:val="24"/>
          <w:lang w:val="en-US" w:eastAsia="hr-HR"/>
        </w:rPr>
        <w:t xml:space="preserve"> u </w:t>
      </w:r>
      <w:proofErr w:type="spellStart"/>
      <w:r w:rsidRPr="008D62CA">
        <w:rPr>
          <w:rFonts w:eastAsia="Times New Roman" w:cstheme="minorHAnsi"/>
          <w:color w:val="222222"/>
          <w:sz w:val="24"/>
          <w:szCs w:val="24"/>
          <w:lang w:val="en-US" w:eastAsia="hr-HR"/>
        </w:rPr>
        <w:t>ambijentu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tradicionalne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bakine</w:t>
      </w:r>
      <w:proofErr w:type="spellEnd"/>
      <w:r w:rsidRPr="008D62CA">
        <w:rPr>
          <w:rFonts w:eastAsia="Times New Roman" w:cstheme="minorHAnsi"/>
          <w:color w:val="222222"/>
          <w:sz w:val="24"/>
          <w:szCs w:val="24"/>
          <w:lang w:val="en-US" w:eastAsia="hr-HR"/>
        </w:rPr>
        <w:t xml:space="preserve"> </w:t>
      </w:r>
      <w:proofErr w:type="spellStart"/>
      <w:proofErr w:type="gramStart"/>
      <w:r w:rsidRPr="008D62CA">
        <w:rPr>
          <w:rFonts w:eastAsia="Times New Roman" w:cstheme="minorHAnsi"/>
          <w:color w:val="222222"/>
          <w:sz w:val="24"/>
          <w:szCs w:val="24"/>
          <w:lang w:val="en-US" w:eastAsia="hr-HR"/>
        </w:rPr>
        <w:t>sobe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članovi</w:t>
      </w:r>
      <w:proofErr w:type="spellEnd"/>
      <w:proofErr w:type="gramEnd"/>
      <w:r w:rsidRPr="008D62CA">
        <w:rPr>
          <w:rFonts w:eastAsia="Times New Roman" w:cstheme="minorHAnsi"/>
          <w:color w:val="222222"/>
          <w:sz w:val="24"/>
          <w:szCs w:val="24"/>
          <w:lang w:val="en-US" w:eastAsia="hr-HR"/>
        </w:rPr>
        <w:t xml:space="preserve"> MPS </w:t>
      </w:r>
      <w:proofErr w:type="spellStart"/>
      <w:r w:rsidRPr="008D62CA">
        <w:rPr>
          <w:rFonts w:eastAsia="Times New Roman" w:cstheme="minorHAnsi"/>
          <w:color w:val="222222"/>
          <w:sz w:val="24"/>
          <w:szCs w:val="24"/>
          <w:lang w:val="en-US" w:eastAsia="hr-HR"/>
        </w:rPr>
        <w:t>Spačva</w:t>
      </w:r>
      <w:proofErr w:type="spellEnd"/>
      <w:r w:rsidRPr="008D62CA">
        <w:rPr>
          <w:rFonts w:eastAsia="Times New Roman" w:cstheme="minorHAnsi"/>
          <w:color w:val="222222"/>
          <w:sz w:val="24"/>
          <w:szCs w:val="24"/>
          <w:lang w:val="en-US" w:eastAsia="hr-HR"/>
        </w:rPr>
        <w:t xml:space="preserve"> Donje Novo Selo </w:t>
      </w:r>
      <w:proofErr w:type="spellStart"/>
      <w:r w:rsidRPr="008D62CA">
        <w:rPr>
          <w:rFonts w:eastAsia="Times New Roman" w:cstheme="minorHAnsi"/>
          <w:color w:val="222222"/>
          <w:sz w:val="24"/>
          <w:szCs w:val="24"/>
          <w:lang w:val="en-US" w:eastAsia="hr-HR"/>
        </w:rPr>
        <w:t>izveli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tradicionalne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božićne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pjesme</w:t>
      </w:r>
      <w:proofErr w:type="spellEnd"/>
      <w:r w:rsidRPr="008D62CA">
        <w:rPr>
          <w:rFonts w:eastAsia="Times New Roman" w:cstheme="minorHAnsi"/>
          <w:color w:val="222222"/>
          <w:sz w:val="24"/>
          <w:szCs w:val="24"/>
          <w:lang w:val="en-US" w:eastAsia="hr-HR"/>
        </w:rPr>
        <w:t>.</w:t>
      </w:r>
    </w:p>
    <w:p w14:paraId="15681175" w14:textId="77777777" w:rsidR="007E67F8" w:rsidRPr="008D62CA" w:rsidRDefault="007E67F8">
      <w:pPr>
        <w:shd w:val="clear" w:color="auto" w:fill="FFFFFF"/>
        <w:spacing w:after="0" w:line="240" w:lineRule="auto"/>
        <w:jc w:val="both"/>
        <w:rPr>
          <w:rFonts w:eastAsia="Times New Roman" w:cstheme="minorHAnsi"/>
          <w:color w:val="222222"/>
          <w:sz w:val="24"/>
          <w:szCs w:val="24"/>
          <w:lang w:val="en-US" w:eastAsia="hr-HR"/>
        </w:rPr>
      </w:pPr>
    </w:p>
    <w:p w14:paraId="54726322" w14:textId="77777777" w:rsidR="007E67F8" w:rsidRPr="008D62CA" w:rsidRDefault="00000000">
      <w:pPr>
        <w:shd w:val="clear" w:color="auto" w:fill="FFFFFF"/>
        <w:spacing w:after="0" w:line="240" w:lineRule="auto"/>
        <w:jc w:val="both"/>
        <w:rPr>
          <w:rFonts w:eastAsia="Times New Roman" w:cstheme="minorHAnsi"/>
          <w:color w:val="222222"/>
          <w:sz w:val="24"/>
          <w:szCs w:val="24"/>
          <w:lang w:val="en-US" w:eastAsia="hr-HR"/>
        </w:rPr>
      </w:pPr>
      <w:proofErr w:type="spellStart"/>
      <w:r w:rsidRPr="008D62CA">
        <w:rPr>
          <w:rFonts w:eastAsia="Times New Roman" w:cstheme="minorHAnsi"/>
          <w:color w:val="222222"/>
          <w:sz w:val="24"/>
          <w:szCs w:val="24"/>
          <w:lang w:val="en-US" w:eastAsia="hr-HR"/>
        </w:rPr>
        <w:t>Provedbom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programa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dodatno</w:t>
      </w:r>
      <w:proofErr w:type="spellEnd"/>
      <w:r w:rsidRPr="008D62CA">
        <w:rPr>
          <w:rFonts w:eastAsia="Times New Roman" w:cstheme="minorHAnsi"/>
          <w:color w:val="222222"/>
          <w:sz w:val="24"/>
          <w:szCs w:val="24"/>
          <w:lang w:val="en-US" w:eastAsia="hr-HR"/>
        </w:rPr>
        <w:t xml:space="preserve"> je </w:t>
      </w:r>
      <w:proofErr w:type="spellStart"/>
      <w:r w:rsidRPr="008D62CA">
        <w:rPr>
          <w:rFonts w:eastAsia="Times New Roman" w:cstheme="minorHAnsi"/>
          <w:color w:val="222222"/>
          <w:sz w:val="24"/>
          <w:szCs w:val="24"/>
          <w:lang w:val="en-US" w:eastAsia="hr-HR"/>
        </w:rPr>
        <w:t>obogaćena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blagdanska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ponuda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destinacije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te</w:t>
      </w:r>
      <w:proofErr w:type="spellEnd"/>
      <w:r w:rsidRPr="008D62CA">
        <w:rPr>
          <w:rFonts w:eastAsia="Times New Roman" w:cstheme="minorHAnsi"/>
          <w:color w:val="222222"/>
          <w:sz w:val="24"/>
          <w:szCs w:val="24"/>
          <w:lang w:val="en-US" w:eastAsia="hr-HR"/>
        </w:rPr>
        <w:t xml:space="preserve"> je </w:t>
      </w:r>
      <w:proofErr w:type="spellStart"/>
      <w:r w:rsidRPr="008D62CA">
        <w:rPr>
          <w:rFonts w:eastAsia="Times New Roman" w:cstheme="minorHAnsi"/>
          <w:color w:val="222222"/>
          <w:sz w:val="24"/>
          <w:szCs w:val="24"/>
          <w:lang w:val="en-US" w:eastAsia="hr-HR"/>
        </w:rPr>
        <w:t>kroz</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suradnju</w:t>
      </w:r>
      <w:proofErr w:type="spellEnd"/>
      <w:r w:rsidRPr="008D62CA">
        <w:rPr>
          <w:rFonts w:eastAsia="Times New Roman" w:cstheme="minorHAnsi"/>
          <w:color w:val="222222"/>
          <w:sz w:val="24"/>
          <w:szCs w:val="24"/>
          <w:lang w:val="en-US" w:eastAsia="hr-HR"/>
        </w:rPr>
        <w:t xml:space="preserve"> s </w:t>
      </w:r>
      <w:proofErr w:type="spellStart"/>
      <w:r w:rsidRPr="008D62CA">
        <w:rPr>
          <w:rFonts w:eastAsia="Times New Roman" w:cstheme="minorHAnsi"/>
          <w:color w:val="222222"/>
          <w:sz w:val="24"/>
          <w:szCs w:val="24"/>
          <w:lang w:val="en-US" w:eastAsia="hr-HR"/>
        </w:rPr>
        <w:t>lokalnim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udrugama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izvođačima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stanovništvom</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promovirana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kulturna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gastronomska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baština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Srijema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Manifestacija</w:t>
      </w:r>
      <w:proofErr w:type="spellEnd"/>
      <w:r w:rsidRPr="008D62CA">
        <w:rPr>
          <w:rFonts w:eastAsia="Times New Roman" w:cstheme="minorHAnsi"/>
          <w:color w:val="222222"/>
          <w:sz w:val="24"/>
          <w:szCs w:val="24"/>
          <w:lang w:val="en-US" w:eastAsia="hr-HR"/>
        </w:rPr>
        <w:t xml:space="preserve"> je </w:t>
      </w:r>
      <w:proofErr w:type="spellStart"/>
      <w:r w:rsidRPr="008D62CA">
        <w:rPr>
          <w:rFonts w:eastAsia="Times New Roman" w:cstheme="minorHAnsi"/>
          <w:color w:val="222222"/>
          <w:sz w:val="24"/>
          <w:szCs w:val="24"/>
          <w:lang w:val="en-US" w:eastAsia="hr-HR"/>
        </w:rPr>
        <w:t>doprinijela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stvaranju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autentičnog</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blagdanskog</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doživljaja</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te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jačanju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prepoznatljivosti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destinacije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kroz</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tradiciju</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lokalne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običaje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i</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zajedništvo</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lokalne</w:t>
      </w:r>
      <w:proofErr w:type="spellEnd"/>
      <w:r w:rsidRPr="008D62CA">
        <w:rPr>
          <w:rFonts w:eastAsia="Times New Roman" w:cstheme="minorHAnsi"/>
          <w:color w:val="222222"/>
          <w:sz w:val="24"/>
          <w:szCs w:val="24"/>
          <w:lang w:val="en-US" w:eastAsia="hr-HR"/>
        </w:rPr>
        <w:t xml:space="preserve"> </w:t>
      </w:r>
      <w:proofErr w:type="spellStart"/>
      <w:r w:rsidRPr="008D62CA">
        <w:rPr>
          <w:rFonts w:eastAsia="Times New Roman" w:cstheme="minorHAnsi"/>
          <w:color w:val="222222"/>
          <w:sz w:val="24"/>
          <w:szCs w:val="24"/>
          <w:lang w:val="en-US" w:eastAsia="hr-HR"/>
        </w:rPr>
        <w:t>zajednice</w:t>
      </w:r>
      <w:proofErr w:type="spellEnd"/>
      <w:r w:rsidRPr="008D62CA">
        <w:rPr>
          <w:rFonts w:eastAsia="Times New Roman" w:cstheme="minorHAnsi"/>
          <w:color w:val="222222"/>
          <w:sz w:val="24"/>
          <w:szCs w:val="24"/>
          <w:lang w:val="en-US" w:eastAsia="hr-HR"/>
        </w:rPr>
        <w:t>.</w:t>
      </w:r>
    </w:p>
    <w:p w14:paraId="435200F1" w14:textId="77777777" w:rsidR="007E67F8" w:rsidRPr="008D62CA" w:rsidRDefault="007E67F8">
      <w:pPr>
        <w:shd w:val="clear" w:color="auto" w:fill="FFFFFF"/>
        <w:spacing w:after="0" w:line="240" w:lineRule="auto"/>
        <w:jc w:val="both"/>
        <w:rPr>
          <w:rFonts w:eastAsia="Times New Roman" w:cstheme="minorHAnsi"/>
          <w:color w:val="222222"/>
          <w:sz w:val="24"/>
          <w:szCs w:val="24"/>
          <w:lang w:val="en-US" w:eastAsia="hr-HR"/>
        </w:rPr>
      </w:pPr>
    </w:p>
    <w:p w14:paraId="34485200" w14:textId="77777777" w:rsidR="00054B85" w:rsidRPr="008D62CA" w:rsidRDefault="00000000" w:rsidP="00054B85">
      <w:pPr>
        <w:spacing w:after="0" w:line="240" w:lineRule="auto"/>
        <w:ind w:firstLine="708"/>
        <w:jc w:val="both"/>
        <w:rPr>
          <w:rFonts w:cstheme="minorHAnsi"/>
          <w:iCs/>
          <w:sz w:val="24"/>
          <w:szCs w:val="24"/>
        </w:rPr>
      </w:pPr>
      <w:bookmarkStart w:id="15" w:name="_Toc224136612"/>
      <w:r w:rsidRPr="008D62CA">
        <w:rPr>
          <w:rStyle w:val="Naslov2Char"/>
          <w:rFonts w:asciiTheme="minorHAnsi" w:hAnsiTheme="minorHAnsi" w:cstheme="minorHAnsi"/>
          <w:sz w:val="24"/>
          <w:szCs w:val="24"/>
        </w:rPr>
        <w:t>Triatlon Rijeke i staze Srijema</w:t>
      </w:r>
      <w:bookmarkEnd w:id="15"/>
      <w:r w:rsidRPr="008D62CA">
        <w:rPr>
          <w:rStyle w:val="Naslov3Char"/>
          <w:rFonts w:asciiTheme="minorHAnsi" w:hAnsiTheme="minorHAnsi" w:cstheme="minorHAnsi"/>
          <w:color w:val="4472C4" w:themeColor="accent1"/>
          <w14:shadow w14:blurRad="38100" w14:dist="25400" w14:dir="5400000" w14:sx="100000" w14:sy="100000" w14:kx="0" w14:ky="0" w14:algn="ctr">
            <w14:srgbClr w14:val="6E747A">
              <w14:alpha w14:val="57000"/>
            </w14:srgbClr>
          </w14:shadow>
        </w:rPr>
        <w:t xml:space="preserve"> </w:t>
      </w:r>
      <w:r w:rsidRPr="008D62CA">
        <w:rPr>
          <w:rFonts w:cstheme="minorHAnsi"/>
          <w:iCs/>
          <w:color w:val="4472C4" w:themeColor="accent1"/>
          <w:sz w:val="24"/>
          <w:szCs w:val="24"/>
          <w14:shadow w14:blurRad="38100" w14:dist="25400" w14:dir="5400000" w14:sx="100000" w14:sy="100000" w14:kx="0" w14:ky="0" w14:algn="ctr">
            <w14:srgbClr w14:val="6E747A">
              <w14:alpha w14:val="57000"/>
            </w14:srgbClr>
          </w14:shadow>
        </w:rPr>
        <w:t xml:space="preserve"> </w:t>
      </w:r>
    </w:p>
    <w:p w14:paraId="76859F18" w14:textId="77777777" w:rsidR="00054B85" w:rsidRPr="008D62CA" w:rsidRDefault="00054B85">
      <w:pPr>
        <w:spacing w:after="0" w:line="240" w:lineRule="auto"/>
        <w:jc w:val="both"/>
        <w:rPr>
          <w:rFonts w:cstheme="minorHAnsi"/>
          <w:iCs/>
          <w:sz w:val="24"/>
          <w:szCs w:val="24"/>
        </w:rPr>
      </w:pPr>
    </w:p>
    <w:p w14:paraId="3BFB057A" w14:textId="557EA4D0" w:rsidR="007E67F8" w:rsidRPr="008D62CA" w:rsidRDefault="00000000">
      <w:pPr>
        <w:spacing w:after="0" w:line="240" w:lineRule="auto"/>
        <w:jc w:val="both"/>
        <w:rPr>
          <w:rFonts w:cstheme="minorHAnsi"/>
          <w:iCs/>
          <w:sz w:val="24"/>
          <w:szCs w:val="24"/>
        </w:rPr>
      </w:pPr>
      <w:r w:rsidRPr="008D62CA">
        <w:rPr>
          <w:rFonts w:cstheme="minorHAnsi"/>
          <w:iCs/>
          <w:sz w:val="24"/>
          <w:szCs w:val="24"/>
        </w:rPr>
        <w:t>U rujnu 2025. godine u Središnjem parku u Nijemcima održana je manifestacija Triatlon Rijeke i staze Srijema, sportsko-rekreativni i edukativni događaj koji povezuje sport, prirodu i aktivan način života. Program je obuhvatio triatlon disciplinu koja uključuje plivanje, biciklizam i trčanje, a trase natjecanja prolazile su uz rijeku Bosut i kroz okolni srijemski krajobraz. Manifestacija je organizirana uz pokroviteljstvo Hrvatska turistička zajednica i Turistička zajednica Vukovarsko-srijemske županije.</w:t>
      </w:r>
    </w:p>
    <w:p w14:paraId="280DF0B0" w14:textId="77777777" w:rsidR="007E67F8" w:rsidRPr="008D62CA" w:rsidRDefault="00000000">
      <w:pPr>
        <w:spacing w:after="0" w:line="240" w:lineRule="auto"/>
        <w:jc w:val="both"/>
        <w:rPr>
          <w:rFonts w:cstheme="minorHAnsi"/>
          <w:iCs/>
          <w:sz w:val="24"/>
          <w:szCs w:val="24"/>
        </w:rPr>
      </w:pPr>
      <w:r w:rsidRPr="008D62CA">
        <w:rPr>
          <w:rFonts w:cstheme="minorHAnsi"/>
          <w:iCs/>
          <w:sz w:val="24"/>
          <w:szCs w:val="24"/>
        </w:rPr>
        <w:t>Uz sportski dio programa organizirane su i dodatne aktivnosti za posjetitelje i lokalnu zajednicu. Poseban naglasak stavljen je na edukativne sadržaje za djecu, pa je Društvo podvodnih aktivnosti Slavonija provelo radionicu o očuvanju voda i prirode, kroz koju su djeca na interaktivan način upoznata s radom ronilaca i važnosti zaštite riječnih ekosustava.</w:t>
      </w:r>
    </w:p>
    <w:p w14:paraId="39D761D6" w14:textId="77777777" w:rsidR="007E67F8" w:rsidRPr="008D62CA" w:rsidRDefault="00000000">
      <w:pPr>
        <w:spacing w:after="0" w:line="240" w:lineRule="auto"/>
        <w:jc w:val="both"/>
        <w:rPr>
          <w:rFonts w:cstheme="minorHAnsi"/>
          <w:iCs/>
          <w:sz w:val="24"/>
          <w:szCs w:val="24"/>
        </w:rPr>
      </w:pPr>
      <w:r w:rsidRPr="008D62CA">
        <w:rPr>
          <w:rFonts w:cstheme="minorHAnsi"/>
          <w:iCs/>
          <w:sz w:val="24"/>
          <w:szCs w:val="24"/>
        </w:rPr>
        <w:t>U sklopu manifestacije održana je i dječja utrka prilagođena različitim uzrastima, s ciljem poticanja najmlađih na bavljenje sportom i rekreacijom. Program je uključivao i preventivnu zdravstvenu akciju mjerenja krvnog tlaka i razine šećera u krvi za građane, čime je dodatno naglašena važnost brige o zdravlju i aktivnog načina života.</w:t>
      </w:r>
    </w:p>
    <w:p w14:paraId="16D116AD" w14:textId="77777777" w:rsidR="007E67F8" w:rsidRPr="008D62CA" w:rsidRDefault="00000000">
      <w:pPr>
        <w:spacing w:after="0" w:line="240" w:lineRule="auto"/>
        <w:jc w:val="both"/>
        <w:rPr>
          <w:rFonts w:cstheme="minorHAnsi"/>
          <w:spacing w:val="5"/>
          <w:sz w:val="24"/>
          <w:szCs w:val="24"/>
        </w:rPr>
      </w:pPr>
      <w:r w:rsidRPr="008D62CA">
        <w:rPr>
          <w:rFonts w:cstheme="minorHAnsi"/>
          <w:iCs/>
          <w:sz w:val="24"/>
          <w:szCs w:val="24"/>
        </w:rPr>
        <w:t>Događanje je ujedno poslužilo kao platforma za promociju lokalnih proizvođača, udruga i kreativaca kojima je omogućen izložbeni prostor za predstavljanje proizvoda i aktivnosti. Provedbom ove manifestacije dodatno je obogaćena turistička i rekreativna ponuda destinacije te potaknuto uključivanje lokalne zajednice u aktivnosti koje promiču zdrav život, boravak u prirodi i održivi razvoj turizma.</w:t>
      </w:r>
      <w:r w:rsidRPr="008D62CA">
        <w:rPr>
          <w:rFonts w:cstheme="minorHAnsi"/>
          <w:spacing w:val="5"/>
          <w:sz w:val="24"/>
          <w:szCs w:val="24"/>
        </w:rPr>
        <w:t xml:space="preserve"> </w:t>
      </w:r>
    </w:p>
    <w:p w14:paraId="6E5FACB5" w14:textId="5CA7A909" w:rsidR="007E67F8" w:rsidRPr="008D62CA" w:rsidRDefault="00000000">
      <w:pPr>
        <w:spacing w:after="0" w:line="240" w:lineRule="auto"/>
        <w:jc w:val="both"/>
        <w:rPr>
          <w:rFonts w:cstheme="minorHAnsi"/>
          <w:spacing w:val="5"/>
          <w:sz w:val="24"/>
          <w:szCs w:val="24"/>
        </w:rPr>
      </w:pPr>
      <w:r w:rsidRPr="008D62CA">
        <w:rPr>
          <w:rFonts w:cstheme="minorHAnsi"/>
          <w:spacing w:val="5"/>
          <w:sz w:val="24"/>
          <w:szCs w:val="24"/>
        </w:rPr>
        <w:t>Rashodi utrošeni na organizaciju manifestacije planirani su u iznosu od 13.333,33 eura,</w:t>
      </w:r>
      <w:r w:rsidR="00EE1B2C" w:rsidRPr="008D62CA">
        <w:rPr>
          <w:rFonts w:cstheme="minorHAnsi"/>
          <w:spacing w:val="5"/>
          <w:sz w:val="24"/>
          <w:szCs w:val="24"/>
        </w:rPr>
        <w:t xml:space="preserve"> I. rebalansom 13.500,00 eura,</w:t>
      </w:r>
      <w:r w:rsidRPr="008D62CA">
        <w:rPr>
          <w:rFonts w:cstheme="minorHAnsi"/>
          <w:spacing w:val="5"/>
          <w:sz w:val="24"/>
          <w:szCs w:val="24"/>
        </w:rPr>
        <w:t xml:space="preserve"> a u razdoblju siječanj-prosinac 2025. ostvareni su u iznosu </w:t>
      </w:r>
      <w:r w:rsidR="00EE1B2C" w:rsidRPr="008D62CA">
        <w:rPr>
          <w:rFonts w:cstheme="minorHAnsi"/>
          <w:spacing w:val="5"/>
          <w:sz w:val="24"/>
          <w:szCs w:val="24"/>
        </w:rPr>
        <w:t>13.397,74</w:t>
      </w:r>
      <w:r w:rsidRPr="008D62CA">
        <w:rPr>
          <w:rFonts w:cstheme="minorHAnsi"/>
          <w:spacing w:val="5"/>
          <w:sz w:val="24"/>
          <w:szCs w:val="24"/>
        </w:rPr>
        <w:t xml:space="preserve"> eura što čini 99,</w:t>
      </w:r>
      <w:r w:rsidR="00EE1B2C" w:rsidRPr="008D62CA">
        <w:rPr>
          <w:rFonts w:cstheme="minorHAnsi"/>
          <w:spacing w:val="5"/>
          <w:sz w:val="24"/>
          <w:szCs w:val="24"/>
        </w:rPr>
        <w:t>24</w:t>
      </w:r>
      <w:r w:rsidRPr="008D62CA">
        <w:rPr>
          <w:rFonts w:cstheme="minorHAnsi"/>
          <w:spacing w:val="5"/>
          <w:sz w:val="24"/>
          <w:szCs w:val="24"/>
        </w:rPr>
        <w:t xml:space="preserve">% izvršenja i </w:t>
      </w:r>
      <w:r w:rsidR="00EE1B2C" w:rsidRPr="008D62CA">
        <w:rPr>
          <w:rFonts w:cstheme="minorHAnsi"/>
          <w:spacing w:val="5"/>
          <w:sz w:val="24"/>
          <w:szCs w:val="24"/>
        </w:rPr>
        <w:t>7,98</w:t>
      </w:r>
      <w:r w:rsidRPr="008D62CA">
        <w:rPr>
          <w:rFonts w:cstheme="minorHAnsi"/>
          <w:spacing w:val="5"/>
          <w:sz w:val="24"/>
          <w:szCs w:val="24"/>
        </w:rPr>
        <w:t xml:space="preserve">% udjela u ukupnim rashodima. </w:t>
      </w:r>
    </w:p>
    <w:p w14:paraId="67718EFE" w14:textId="77777777" w:rsidR="007E67F8" w:rsidRPr="008D62CA" w:rsidRDefault="007E67F8">
      <w:pPr>
        <w:spacing w:after="0" w:line="240" w:lineRule="auto"/>
        <w:jc w:val="both"/>
        <w:rPr>
          <w:rFonts w:cstheme="minorHAnsi"/>
          <w:spacing w:val="5"/>
          <w:sz w:val="24"/>
          <w:szCs w:val="24"/>
        </w:rPr>
      </w:pPr>
    </w:p>
    <w:bookmarkEnd w:id="11"/>
    <w:p w14:paraId="0A878E34" w14:textId="77777777" w:rsidR="007E67F8" w:rsidRPr="008D62CA" w:rsidRDefault="007E67F8">
      <w:pPr>
        <w:shd w:val="clear" w:color="auto" w:fill="FFFFFF"/>
        <w:spacing w:line="252" w:lineRule="exact"/>
        <w:jc w:val="both"/>
        <w:rPr>
          <w:rFonts w:cstheme="minorHAnsi"/>
          <w:spacing w:val="5"/>
          <w:sz w:val="24"/>
          <w:szCs w:val="24"/>
        </w:rPr>
      </w:pPr>
    </w:p>
    <w:p w14:paraId="0D6711E6" w14:textId="3ABB7996" w:rsidR="007E67F8" w:rsidRPr="008D62CA" w:rsidRDefault="00000000" w:rsidP="00054B85">
      <w:pPr>
        <w:pStyle w:val="Naslov2"/>
        <w:ind w:firstLine="708"/>
        <w:rPr>
          <w:rFonts w:asciiTheme="minorHAnsi" w:hAnsiTheme="minorHAnsi" w:cstheme="minorHAnsi"/>
          <w:sz w:val="24"/>
          <w:szCs w:val="24"/>
        </w:rPr>
      </w:pPr>
      <w:r w:rsidRPr="008D62CA">
        <w:rPr>
          <w:rFonts w:asciiTheme="minorHAnsi" w:hAnsiTheme="minorHAnsi" w:cstheme="minorHAnsi"/>
          <w:sz w:val="24"/>
          <w:szCs w:val="24"/>
        </w:rPr>
        <w:t xml:space="preserve"> </w:t>
      </w:r>
      <w:bookmarkStart w:id="16" w:name="_Toc224136613"/>
      <w:r w:rsidRPr="008D62CA">
        <w:rPr>
          <w:rFonts w:asciiTheme="minorHAnsi" w:hAnsiTheme="minorHAnsi" w:cstheme="minorHAnsi"/>
          <w:sz w:val="24"/>
          <w:szCs w:val="24"/>
        </w:rPr>
        <w:t>Podrška turističkoj industriji</w:t>
      </w:r>
      <w:bookmarkEnd w:id="16"/>
      <w:r w:rsidRPr="008D62CA">
        <w:rPr>
          <w:rFonts w:asciiTheme="minorHAnsi" w:hAnsiTheme="minorHAnsi" w:cstheme="minorHAnsi"/>
          <w:sz w:val="24"/>
          <w:szCs w:val="24"/>
        </w:rPr>
        <w:t xml:space="preserve"> </w:t>
      </w:r>
    </w:p>
    <w:p w14:paraId="46265017" w14:textId="77777777" w:rsidR="007E67F8" w:rsidRPr="008D62CA" w:rsidRDefault="007E67F8">
      <w:pPr>
        <w:shd w:val="clear" w:color="auto" w:fill="FFFFFF"/>
        <w:spacing w:line="252" w:lineRule="exact"/>
        <w:jc w:val="both"/>
        <w:rPr>
          <w:rFonts w:eastAsia="Times New Roman" w:cstheme="minorHAnsi"/>
          <w:color w:val="222222"/>
          <w:sz w:val="24"/>
          <w:szCs w:val="24"/>
          <w:lang w:eastAsia="hr-HR"/>
        </w:rPr>
      </w:pPr>
    </w:p>
    <w:p w14:paraId="46DB4A49" w14:textId="75AAA173" w:rsidR="007E67F8" w:rsidRPr="008D62CA" w:rsidRDefault="00000000">
      <w:pPr>
        <w:shd w:val="clear" w:color="auto" w:fill="FFFFFF"/>
        <w:spacing w:line="252" w:lineRule="exact"/>
        <w:jc w:val="both"/>
        <w:rPr>
          <w:rFonts w:cstheme="minorHAnsi"/>
          <w:spacing w:val="5"/>
          <w:sz w:val="24"/>
          <w:szCs w:val="24"/>
        </w:rPr>
      </w:pPr>
      <w:r w:rsidRPr="008D62CA">
        <w:rPr>
          <w:rFonts w:eastAsia="Times New Roman" w:cstheme="minorHAnsi"/>
          <w:color w:val="222222"/>
          <w:sz w:val="24"/>
          <w:szCs w:val="24"/>
          <w:lang w:eastAsia="hr-HR"/>
        </w:rPr>
        <w:t xml:space="preserve">TZ općine Nijemci </w:t>
      </w:r>
      <w:r w:rsidRPr="008D62CA">
        <w:rPr>
          <w:rFonts w:cstheme="minorHAnsi"/>
          <w:sz w:val="24"/>
          <w:szCs w:val="24"/>
        </w:rPr>
        <w:t>kao dio podrške turističkoj industriji realizirala je program „Putevima Srijema“. Turistima koji u Nijemce dođu posredstvom putničkih agencija omogućuje se aktivno sudjelovanje u programu. Isto tako, institucije i tvrtke s područja Općine Nijemci koji u Općini Nijemci organiziraju događanje koje generira noćenja i turistički promet imat će mogućnost korištenja programa Putevima Srijema, a i redovito predstavljamo program tijekom manifestacija u organizaciji TZ-a.  Ove godine prijavili smo projekt Putevima Srijema na Javni poziv VSŽ koji nam je i odobren</w:t>
      </w:r>
      <w:r w:rsidR="0043099C" w:rsidRPr="008D62CA">
        <w:rPr>
          <w:rFonts w:cstheme="minorHAnsi"/>
          <w:sz w:val="24"/>
          <w:szCs w:val="24"/>
        </w:rPr>
        <w:t xml:space="preserve"> 2 projekta </w:t>
      </w:r>
      <w:r w:rsidRPr="008D62CA">
        <w:rPr>
          <w:rFonts w:cstheme="minorHAnsi"/>
          <w:sz w:val="24"/>
          <w:szCs w:val="24"/>
        </w:rPr>
        <w:t xml:space="preserve"> u iznosu od </w:t>
      </w:r>
      <w:r w:rsidR="0043099C" w:rsidRPr="008D62CA">
        <w:rPr>
          <w:rFonts w:cstheme="minorHAnsi"/>
          <w:sz w:val="24"/>
          <w:szCs w:val="24"/>
        </w:rPr>
        <w:t>400,00</w:t>
      </w:r>
      <w:r w:rsidRPr="008D62CA">
        <w:rPr>
          <w:rFonts w:cstheme="minorHAnsi"/>
          <w:sz w:val="24"/>
          <w:szCs w:val="24"/>
        </w:rPr>
        <w:t xml:space="preserve"> eura čime smo financirali izradu svilenca koji se koristi kao kostim u turističkoj turi Putevima Srijema</w:t>
      </w:r>
      <w:r w:rsidR="0043099C" w:rsidRPr="008D62CA">
        <w:rPr>
          <w:rFonts w:cstheme="minorHAnsi"/>
          <w:sz w:val="24"/>
          <w:szCs w:val="24"/>
        </w:rPr>
        <w:t xml:space="preserve"> i fotografiranje turističke ture, te smo izradili dizajn za tisak zastava. </w:t>
      </w:r>
      <w:r w:rsidRPr="008D62CA">
        <w:rPr>
          <w:rFonts w:cstheme="minorHAnsi"/>
          <w:sz w:val="24"/>
          <w:szCs w:val="24"/>
        </w:rPr>
        <w:t xml:space="preserve">Rashodi za realizaciju ovog programa planirani su u iznosu od 2.000,00 eura, </w:t>
      </w:r>
      <w:r w:rsidR="0043099C" w:rsidRPr="008D62CA">
        <w:rPr>
          <w:rFonts w:cstheme="minorHAnsi"/>
          <w:sz w:val="24"/>
          <w:szCs w:val="24"/>
        </w:rPr>
        <w:t xml:space="preserve">I. rebalansom  1.570,00 eura, a </w:t>
      </w:r>
      <w:r w:rsidRPr="008D62CA">
        <w:rPr>
          <w:rFonts w:cstheme="minorHAnsi"/>
          <w:sz w:val="24"/>
          <w:szCs w:val="24"/>
        </w:rPr>
        <w:t xml:space="preserve">u razdoblju siječanj – prosinac ostvareni su u iznosu od </w:t>
      </w:r>
      <w:r w:rsidR="0043099C" w:rsidRPr="008D62CA">
        <w:rPr>
          <w:rFonts w:cstheme="minorHAnsi"/>
          <w:sz w:val="24"/>
          <w:szCs w:val="24"/>
        </w:rPr>
        <w:t>670,00</w:t>
      </w:r>
      <w:r w:rsidRPr="008D62CA">
        <w:rPr>
          <w:rFonts w:cstheme="minorHAnsi"/>
          <w:sz w:val="24"/>
          <w:szCs w:val="24"/>
        </w:rPr>
        <w:t xml:space="preserve"> eura što čini </w:t>
      </w:r>
      <w:r w:rsidR="0043099C" w:rsidRPr="008D62CA">
        <w:rPr>
          <w:rFonts w:cstheme="minorHAnsi"/>
          <w:sz w:val="24"/>
          <w:szCs w:val="24"/>
        </w:rPr>
        <w:t>42,68%</w:t>
      </w:r>
      <w:r w:rsidRPr="008D62CA">
        <w:rPr>
          <w:rFonts w:cstheme="minorHAnsi"/>
          <w:sz w:val="24"/>
          <w:szCs w:val="24"/>
        </w:rPr>
        <w:t xml:space="preserve"> izvršenja i 0,</w:t>
      </w:r>
      <w:r w:rsidR="0043099C" w:rsidRPr="008D62CA">
        <w:rPr>
          <w:rFonts w:cstheme="minorHAnsi"/>
          <w:sz w:val="24"/>
          <w:szCs w:val="24"/>
        </w:rPr>
        <w:t>4</w:t>
      </w:r>
      <w:r w:rsidRPr="008D62CA">
        <w:rPr>
          <w:rFonts w:cstheme="minorHAnsi"/>
          <w:sz w:val="24"/>
          <w:szCs w:val="24"/>
        </w:rPr>
        <w:t xml:space="preserve">0% udjela u ukupnim rashodima. </w:t>
      </w:r>
    </w:p>
    <w:p w14:paraId="00CEA07D" w14:textId="77777777" w:rsidR="00054B85" w:rsidRPr="008D62CA" w:rsidRDefault="00000000">
      <w:pPr>
        <w:pStyle w:val="Naslov1"/>
        <w:numPr>
          <w:ilvl w:val="0"/>
          <w:numId w:val="1"/>
        </w:numPr>
        <w:rPr>
          <w:rFonts w:asciiTheme="minorHAnsi" w:hAnsiTheme="minorHAnsi" w:cstheme="minorHAnsi"/>
          <w:sz w:val="24"/>
          <w:szCs w:val="24"/>
        </w:rPr>
      </w:pPr>
      <w:bookmarkStart w:id="17" w:name="_Toc224136614"/>
      <w:r w:rsidRPr="008D62CA">
        <w:rPr>
          <w:rFonts w:asciiTheme="minorHAnsi" w:hAnsiTheme="minorHAnsi" w:cstheme="minorHAnsi"/>
          <w:sz w:val="24"/>
          <w:szCs w:val="24"/>
        </w:rPr>
        <w:lastRenderedPageBreak/>
        <w:t>KOMUNIKACIJA I OGLAŠAVANJE</w:t>
      </w:r>
      <w:bookmarkEnd w:id="17"/>
      <w:r w:rsidR="00A2578F" w:rsidRPr="008D62CA">
        <w:rPr>
          <w:rFonts w:asciiTheme="minorHAnsi" w:hAnsiTheme="minorHAnsi" w:cstheme="minorHAnsi"/>
          <w:sz w:val="24"/>
          <w:szCs w:val="24"/>
        </w:rPr>
        <w:t xml:space="preserve"> </w:t>
      </w:r>
    </w:p>
    <w:p w14:paraId="65BDBABE" w14:textId="11EF848D" w:rsidR="007E67F8" w:rsidRPr="008D62CA" w:rsidRDefault="00A2578F" w:rsidP="001B759C">
      <w:pPr>
        <w:rPr>
          <w:rFonts w:cstheme="minorHAnsi"/>
          <w:sz w:val="24"/>
          <w:szCs w:val="24"/>
        </w:rPr>
      </w:pPr>
      <w:r w:rsidRPr="008D62CA">
        <w:rPr>
          <w:rFonts w:cstheme="minorHAnsi"/>
          <w:sz w:val="24"/>
          <w:szCs w:val="24"/>
        </w:rPr>
        <w:t>U ovoj godini planirali smo rashod u iznosu od 18.100,00 eura, I. rebalansom iznos od 16.900,00 eura,  a u razdoblju siječanj – prosinac 2025. realizirani su rashodi u iznosu od 11.844,19 eura što čini 70,08% izvršenja i 7,05% udjela u ukupnim rashodima.</w:t>
      </w:r>
    </w:p>
    <w:p w14:paraId="3AB1FE44" w14:textId="77777777" w:rsidR="007E67F8" w:rsidRPr="008D62CA" w:rsidRDefault="007E67F8">
      <w:pPr>
        <w:rPr>
          <w:rFonts w:cstheme="minorHAnsi"/>
          <w:sz w:val="24"/>
          <w:szCs w:val="24"/>
        </w:rPr>
      </w:pPr>
    </w:p>
    <w:p w14:paraId="5974381D" w14:textId="77777777" w:rsidR="007E67F8" w:rsidRPr="008D62CA" w:rsidRDefault="00000000" w:rsidP="00054B85">
      <w:pPr>
        <w:pStyle w:val="Naslov2"/>
        <w:ind w:firstLine="708"/>
        <w:rPr>
          <w:rFonts w:asciiTheme="minorHAnsi" w:hAnsiTheme="minorHAnsi" w:cstheme="minorHAnsi"/>
          <w:sz w:val="24"/>
          <w:szCs w:val="24"/>
        </w:rPr>
      </w:pPr>
      <w:bookmarkStart w:id="18" w:name="_Toc224136615"/>
      <w:r w:rsidRPr="008D62CA">
        <w:rPr>
          <w:rFonts w:asciiTheme="minorHAnsi" w:hAnsiTheme="minorHAnsi" w:cstheme="minorHAnsi"/>
          <w:sz w:val="24"/>
          <w:szCs w:val="24"/>
        </w:rPr>
        <w:t>Sajmovi, posebne prezentacije i poslovne radionice</w:t>
      </w:r>
      <w:bookmarkEnd w:id="18"/>
    </w:p>
    <w:p w14:paraId="41D81491" w14:textId="77777777" w:rsidR="00F96DD5" w:rsidRPr="008D62CA" w:rsidRDefault="00F96DD5" w:rsidP="00734CAD">
      <w:pPr>
        <w:jc w:val="both"/>
        <w:rPr>
          <w:rFonts w:cstheme="minorHAnsi"/>
          <w:sz w:val="24"/>
          <w:szCs w:val="24"/>
        </w:rPr>
      </w:pPr>
    </w:p>
    <w:p w14:paraId="15971AEC" w14:textId="230BCC30" w:rsidR="00291373" w:rsidRPr="008D62CA" w:rsidRDefault="0029137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Turistička zajednica Općine Nijemci u suradnji s Turističkom zajednicom Vukovarsko-srijemske županije aktivno sudjeluje u promotivnim i poslovnim aktivnostima usmjerenima na predstavljanje turističke ponude destinacije. Kroz zajedničke nastupe na turističkim sajmovima i drugim promotivnim događanjima predstavljaju se lokalni turistički subjekti, proizvodi i usluge te se promovira cjelokupna turistička ponuda destinacije.</w:t>
      </w:r>
    </w:p>
    <w:p w14:paraId="60F094D1" w14:textId="7F175C37" w:rsidR="00291373" w:rsidRPr="008D62CA" w:rsidRDefault="0029137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Tijekom ožujka 2025. godine Turistička zajednica Općine Nijemci, u suradnji s Turističkom zajednicom Vukovarsko-srijemske županije i ostalim lokalnim turističkim zajednicama s područja županije, sudjelovala je na ITB turističkom sajmu u Berlinu, jednom od najvažnijih svjetskih sajmova turizma.</w:t>
      </w:r>
      <w:r w:rsidR="00DB6B38" w:rsidRPr="008D62CA">
        <w:rPr>
          <w:rFonts w:eastAsia="Times New Roman" w:cstheme="minorHAnsi"/>
          <w:sz w:val="24"/>
          <w:szCs w:val="24"/>
          <w:lang w:eastAsia="hr-HR"/>
        </w:rPr>
        <w:t xml:space="preserve"> </w:t>
      </w:r>
      <w:r w:rsidRPr="008D62CA">
        <w:rPr>
          <w:rFonts w:eastAsia="Times New Roman" w:cstheme="minorHAnsi"/>
          <w:sz w:val="24"/>
          <w:szCs w:val="24"/>
          <w:lang w:eastAsia="hr-HR"/>
        </w:rPr>
        <w:t xml:space="preserve">Tom prilikom destinaciji je dodijeljeno i priznanje „Green </w:t>
      </w:r>
      <w:proofErr w:type="spellStart"/>
      <w:r w:rsidRPr="008D62CA">
        <w:rPr>
          <w:rFonts w:eastAsia="Times New Roman" w:cstheme="minorHAnsi"/>
          <w:sz w:val="24"/>
          <w:szCs w:val="24"/>
          <w:lang w:eastAsia="hr-HR"/>
        </w:rPr>
        <w:t>Destinations</w:t>
      </w:r>
      <w:proofErr w:type="spellEnd"/>
      <w:r w:rsidRPr="008D62CA">
        <w:rPr>
          <w:rFonts w:eastAsia="Times New Roman" w:cstheme="minorHAnsi"/>
          <w:sz w:val="24"/>
          <w:szCs w:val="24"/>
          <w:lang w:eastAsia="hr-HR"/>
        </w:rPr>
        <w:t>“, čime je potvrđeno prepoznavanje napora u području održivog razvoja turizma i očuvanja prirodnih vrijednosti destinacije.</w:t>
      </w:r>
    </w:p>
    <w:p w14:paraId="088A01E7" w14:textId="77777777" w:rsidR="00291373" w:rsidRPr="008D62CA" w:rsidRDefault="0029137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Također, Turistička zajednica sudjelovala je na Danima hrvatskog turizma u Dubrovniku, koji predstavljaju jedno od najvažnijih godišnjih okupljanja turističkog sektora u Republici Hrvatskoj te omogućuju razmjenu iskustava, umrežavanje i upoznavanje s aktualnim trendovima u turizmu.</w:t>
      </w:r>
    </w:p>
    <w:p w14:paraId="3177A494" w14:textId="77777777" w:rsidR="00291373" w:rsidRPr="008D62CA" w:rsidRDefault="0029137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U suradnji s Turističkom zajednicom Vukovarsko-srijemske županije i ostalim lokalnim turističkim zajednicama, turistička ponuda destinacije predstavljena je i u Zagrebu na manifestaciji „Večer Srijema i Slavonije“, gdje su posjetiteljima prezentirani lokalni turistički proizvodi, tradicija, gastronomija i kulturna baština ovoga kraja.</w:t>
      </w:r>
    </w:p>
    <w:p w14:paraId="019AE9DE" w14:textId="16A5184B" w:rsidR="00291373" w:rsidRPr="008D62CA" w:rsidRDefault="0029137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Sudjelovanjem na navedenim sajmovima, stručnim skupovima i promotivnim događanjima Turistička zajednica Općine Nijemci aktivno doprinosi promociji destinacije, jačanju prepoznatljivosti na turističkom tržištu te stvaranju novih kontakata i mogućnosti suradnje s turističkim partnerima.</w:t>
      </w:r>
    </w:p>
    <w:p w14:paraId="5A99A054" w14:textId="70267E5E" w:rsidR="007E67F8" w:rsidRPr="008D62CA" w:rsidRDefault="00000000" w:rsidP="00734CAD">
      <w:pPr>
        <w:jc w:val="both"/>
        <w:rPr>
          <w:rFonts w:cstheme="minorHAnsi"/>
          <w:sz w:val="24"/>
          <w:szCs w:val="24"/>
        </w:rPr>
      </w:pPr>
      <w:r w:rsidRPr="008D62CA">
        <w:rPr>
          <w:rFonts w:cstheme="minorHAnsi"/>
          <w:sz w:val="24"/>
          <w:szCs w:val="24"/>
        </w:rPr>
        <w:t xml:space="preserve">Za sajmove, posebne prezentacije i poslovne radionice prema Planu i programu za 2025. godine planirali smo 8.000,00 eura, </w:t>
      </w:r>
      <w:r w:rsidR="00A2578F" w:rsidRPr="008D62CA">
        <w:rPr>
          <w:rFonts w:cstheme="minorHAnsi"/>
          <w:sz w:val="24"/>
          <w:szCs w:val="24"/>
        </w:rPr>
        <w:t xml:space="preserve">I. rebalansom 4.500,00 eura , </w:t>
      </w:r>
      <w:r w:rsidRPr="008D62CA">
        <w:rPr>
          <w:rFonts w:cstheme="minorHAnsi"/>
          <w:sz w:val="24"/>
          <w:szCs w:val="24"/>
        </w:rPr>
        <w:t xml:space="preserve">u razdoblju siječanj – prosinac 2025. ostvaren je trošak u iznosu od </w:t>
      </w:r>
      <w:r w:rsidR="00A2578F" w:rsidRPr="008D62CA">
        <w:rPr>
          <w:rFonts w:cstheme="minorHAnsi"/>
          <w:sz w:val="24"/>
          <w:szCs w:val="24"/>
        </w:rPr>
        <w:t>2.550,89</w:t>
      </w:r>
      <w:r w:rsidRPr="008D62CA">
        <w:rPr>
          <w:rFonts w:cstheme="minorHAnsi"/>
          <w:sz w:val="24"/>
          <w:szCs w:val="24"/>
        </w:rPr>
        <w:t xml:space="preserve"> eura što čini </w:t>
      </w:r>
      <w:r w:rsidR="00A2578F" w:rsidRPr="008D62CA">
        <w:rPr>
          <w:rFonts w:cstheme="minorHAnsi"/>
          <w:sz w:val="24"/>
          <w:szCs w:val="24"/>
        </w:rPr>
        <w:t>56,69</w:t>
      </w:r>
      <w:r w:rsidRPr="008D62CA">
        <w:rPr>
          <w:rFonts w:cstheme="minorHAnsi"/>
          <w:sz w:val="24"/>
          <w:szCs w:val="24"/>
        </w:rPr>
        <w:t xml:space="preserve">% izvršenja i </w:t>
      </w:r>
      <w:r w:rsidR="00A2578F" w:rsidRPr="008D62CA">
        <w:rPr>
          <w:rFonts w:cstheme="minorHAnsi"/>
          <w:sz w:val="24"/>
          <w:szCs w:val="24"/>
        </w:rPr>
        <w:t>1,52</w:t>
      </w:r>
      <w:r w:rsidRPr="008D62CA">
        <w:rPr>
          <w:rFonts w:cstheme="minorHAnsi"/>
          <w:sz w:val="24"/>
          <w:szCs w:val="24"/>
        </w:rPr>
        <w:t xml:space="preserve">% udjela u ukupnim rashodima.  </w:t>
      </w:r>
    </w:p>
    <w:p w14:paraId="1576147D" w14:textId="77777777" w:rsidR="00291373" w:rsidRPr="008D62CA" w:rsidRDefault="00291373" w:rsidP="00291373">
      <w:pPr>
        <w:jc w:val="both"/>
        <w:rPr>
          <w:rFonts w:cstheme="minorHAnsi"/>
          <w:color w:val="EE0000"/>
          <w:sz w:val="24"/>
          <w:szCs w:val="24"/>
        </w:rPr>
      </w:pPr>
    </w:p>
    <w:p w14:paraId="16AEAEDE" w14:textId="3725ECEC" w:rsidR="00291373" w:rsidRPr="008D62CA" w:rsidRDefault="00291373" w:rsidP="00054B85">
      <w:pPr>
        <w:pStyle w:val="Naslov2"/>
        <w:ind w:firstLine="708"/>
        <w:rPr>
          <w:rFonts w:asciiTheme="minorHAnsi" w:hAnsiTheme="minorHAnsi" w:cstheme="minorHAnsi"/>
          <w:sz w:val="24"/>
          <w:szCs w:val="24"/>
        </w:rPr>
      </w:pPr>
      <w:bookmarkStart w:id="19" w:name="_Toc224136616"/>
      <w:r w:rsidRPr="008D62CA">
        <w:rPr>
          <w:rFonts w:asciiTheme="minorHAnsi" w:hAnsiTheme="minorHAnsi" w:cstheme="minorHAnsi"/>
          <w:sz w:val="24"/>
          <w:szCs w:val="24"/>
        </w:rPr>
        <w:t>Suradnja s organizatorima putovanja</w:t>
      </w:r>
      <w:bookmarkEnd w:id="19"/>
    </w:p>
    <w:p w14:paraId="7996EC40" w14:textId="4B869562" w:rsidR="004C4684" w:rsidRPr="008D62CA" w:rsidRDefault="004C4684" w:rsidP="00734CAD">
      <w:pPr>
        <w:pStyle w:val="StandardWeb"/>
        <w:jc w:val="both"/>
        <w:rPr>
          <w:rFonts w:asciiTheme="minorHAnsi" w:hAnsiTheme="minorHAnsi" w:cstheme="minorHAnsi"/>
        </w:rPr>
      </w:pPr>
      <w:r w:rsidRPr="008D62CA">
        <w:rPr>
          <w:rFonts w:asciiTheme="minorHAnsi" w:hAnsiTheme="minorHAnsi" w:cstheme="minorHAnsi"/>
        </w:rPr>
        <w:t xml:space="preserve">Tijekom 2025. godine po prvi je put ostvarena </w:t>
      </w:r>
      <w:r w:rsidRPr="008D62CA">
        <w:rPr>
          <w:rStyle w:val="Naglaeno"/>
          <w:rFonts w:asciiTheme="minorHAnsi" w:hAnsiTheme="minorHAnsi" w:cstheme="minorHAnsi"/>
          <w:b w:val="0"/>
          <w:bCs w:val="0"/>
        </w:rPr>
        <w:t>suradnja između Turističke zajednice Općine Nijemci</w:t>
      </w:r>
      <w:r w:rsidRPr="008D62CA">
        <w:rPr>
          <w:rFonts w:asciiTheme="minorHAnsi" w:hAnsiTheme="minorHAnsi" w:cstheme="minorHAnsi"/>
          <w:b/>
          <w:bCs/>
        </w:rPr>
        <w:t xml:space="preserve"> i </w:t>
      </w:r>
      <w:r w:rsidRPr="008D62CA">
        <w:rPr>
          <w:rStyle w:val="Naglaeno"/>
          <w:rFonts w:asciiTheme="minorHAnsi" w:hAnsiTheme="minorHAnsi" w:cstheme="minorHAnsi"/>
          <w:b w:val="0"/>
          <w:bCs w:val="0"/>
        </w:rPr>
        <w:t>turističke agencije GDMC d.o.o. iz Dubrovnika</w:t>
      </w:r>
      <w:r w:rsidRPr="008D62CA">
        <w:rPr>
          <w:rFonts w:asciiTheme="minorHAnsi" w:hAnsiTheme="minorHAnsi" w:cstheme="minorHAnsi"/>
        </w:rPr>
        <w:t xml:space="preserve">, s ciljem uključivanja Općine Nijemci u organizirane </w:t>
      </w:r>
      <w:r w:rsidRPr="008D62CA">
        <w:rPr>
          <w:rStyle w:val="Naglaeno"/>
          <w:rFonts w:asciiTheme="minorHAnsi" w:hAnsiTheme="minorHAnsi" w:cstheme="minorHAnsi"/>
          <w:b w:val="0"/>
          <w:bCs w:val="0"/>
        </w:rPr>
        <w:t>jednodnevne izlete</w:t>
      </w:r>
      <w:r w:rsidRPr="008D62CA">
        <w:rPr>
          <w:rFonts w:asciiTheme="minorHAnsi" w:hAnsiTheme="minorHAnsi" w:cstheme="minorHAnsi"/>
        </w:rPr>
        <w:t xml:space="preserve"> za strane turiste. Ova suradnja predstavlja važan korak u razvoju kontinentalnog turizma i jačanju prepoznatljivosti Nijemaca kao destinacije održivog, prirodnog i autentičnog doživljaja. U okviru ovog projekta, agencija GDMC organizirano je </w:t>
      </w:r>
      <w:r w:rsidRPr="008D62CA">
        <w:rPr>
          <w:rFonts w:asciiTheme="minorHAnsi" w:hAnsiTheme="minorHAnsi" w:cstheme="minorHAnsi"/>
        </w:rPr>
        <w:lastRenderedPageBreak/>
        <w:t xml:space="preserve">dovodila </w:t>
      </w:r>
      <w:r w:rsidRPr="008D62CA">
        <w:rPr>
          <w:rStyle w:val="Naglaeno"/>
          <w:rFonts w:asciiTheme="minorHAnsi" w:hAnsiTheme="minorHAnsi" w:cstheme="minorHAnsi"/>
          <w:b w:val="0"/>
          <w:bCs w:val="0"/>
        </w:rPr>
        <w:t>turističke grupe u Općinu Nijemci</w:t>
      </w:r>
      <w:r w:rsidRPr="008D62CA">
        <w:rPr>
          <w:rFonts w:asciiTheme="minorHAnsi" w:hAnsiTheme="minorHAnsi" w:cstheme="minorHAnsi"/>
          <w:b/>
          <w:bCs/>
        </w:rPr>
        <w:t xml:space="preserve"> </w:t>
      </w:r>
      <w:r w:rsidRPr="008D62CA">
        <w:rPr>
          <w:rFonts w:asciiTheme="minorHAnsi" w:hAnsiTheme="minorHAnsi" w:cstheme="minorHAnsi"/>
        </w:rPr>
        <w:t>na jednodnevne posjete koje su obuhvaćale:</w:t>
      </w:r>
      <w:r w:rsidRPr="008D62CA">
        <w:rPr>
          <w:rFonts w:asciiTheme="minorHAnsi" w:hAnsiTheme="minorHAnsi" w:cstheme="minorHAnsi"/>
          <w:b/>
          <w:bCs/>
        </w:rPr>
        <w:t xml:space="preserve"> </w:t>
      </w:r>
      <w:r w:rsidRPr="008D62CA">
        <w:rPr>
          <w:rStyle w:val="Naglaeno"/>
          <w:rFonts w:asciiTheme="minorHAnsi" w:hAnsiTheme="minorHAnsi" w:cstheme="minorHAnsi"/>
          <w:b w:val="0"/>
          <w:bCs w:val="0"/>
        </w:rPr>
        <w:t>vožnju brodom „Sveta Katarina“</w:t>
      </w:r>
      <w:r w:rsidRPr="008D62CA">
        <w:rPr>
          <w:rFonts w:asciiTheme="minorHAnsi" w:hAnsiTheme="minorHAnsi" w:cstheme="minorHAnsi"/>
        </w:rPr>
        <w:t xml:space="preserve"> po rijeci Bosut, </w:t>
      </w:r>
      <w:r w:rsidRPr="008D62CA">
        <w:rPr>
          <w:rStyle w:val="Naglaeno"/>
          <w:rFonts w:asciiTheme="minorHAnsi" w:hAnsiTheme="minorHAnsi" w:cstheme="minorHAnsi"/>
          <w:b w:val="0"/>
          <w:bCs w:val="0"/>
        </w:rPr>
        <w:t xml:space="preserve">razgledavanje izletišta </w:t>
      </w:r>
      <w:proofErr w:type="spellStart"/>
      <w:r w:rsidRPr="008D62CA">
        <w:rPr>
          <w:rStyle w:val="Naglaeno"/>
          <w:rFonts w:asciiTheme="minorHAnsi" w:hAnsiTheme="minorHAnsi" w:cstheme="minorHAnsi"/>
          <w:b w:val="0"/>
          <w:bCs w:val="0"/>
        </w:rPr>
        <w:t>Sopotac</w:t>
      </w:r>
      <w:proofErr w:type="spellEnd"/>
      <w:r w:rsidRPr="008D62CA">
        <w:rPr>
          <w:rFonts w:asciiTheme="minorHAnsi" w:hAnsiTheme="minorHAnsi" w:cstheme="minorHAnsi"/>
          <w:b/>
          <w:bCs/>
        </w:rPr>
        <w:t>,</w:t>
      </w:r>
      <w:r w:rsidRPr="008D62CA">
        <w:rPr>
          <w:rFonts w:asciiTheme="minorHAnsi" w:hAnsiTheme="minorHAnsi" w:cstheme="minorHAnsi"/>
        </w:rPr>
        <w:t xml:space="preserve"> te </w:t>
      </w:r>
      <w:r w:rsidRPr="008D62CA">
        <w:rPr>
          <w:rStyle w:val="Naglaeno"/>
          <w:rFonts w:asciiTheme="minorHAnsi" w:hAnsiTheme="minorHAnsi" w:cstheme="minorHAnsi"/>
          <w:b w:val="0"/>
          <w:bCs w:val="0"/>
        </w:rPr>
        <w:t>obilazak Spačvanske šume</w:t>
      </w:r>
      <w:r w:rsidRPr="008D62CA">
        <w:rPr>
          <w:rFonts w:asciiTheme="minorHAnsi" w:hAnsiTheme="minorHAnsi" w:cstheme="minorHAnsi"/>
          <w:b/>
          <w:bCs/>
        </w:rPr>
        <w:t>,</w:t>
      </w:r>
      <w:r w:rsidRPr="008D62CA">
        <w:rPr>
          <w:rFonts w:asciiTheme="minorHAnsi" w:hAnsiTheme="minorHAnsi" w:cstheme="minorHAnsi"/>
        </w:rPr>
        <w:t xml:space="preserve"> jedne od najvećih cjelovitih hrastovih šuma u ovom dijelu Europe. U razdoblju od svibnja do rujna organizirano je ukupno </w:t>
      </w:r>
      <w:r w:rsidRPr="008D62CA">
        <w:rPr>
          <w:rStyle w:val="Naglaeno"/>
          <w:rFonts w:asciiTheme="minorHAnsi" w:hAnsiTheme="minorHAnsi" w:cstheme="minorHAnsi"/>
          <w:b w:val="0"/>
          <w:bCs w:val="0"/>
        </w:rPr>
        <w:t>osam grupa posjetitelja</w:t>
      </w:r>
      <w:r w:rsidRPr="008D62CA">
        <w:rPr>
          <w:rFonts w:asciiTheme="minorHAnsi" w:hAnsiTheme="minorHAnsi" w:cstheme="minorHAnsi"/>
        </w:rPr>
        <w:t xml:space="preserve">. Većina turista bila je s </w:t>
      </w:r>
      <w:r w:rsidRPr="008D62CA">
        <w:rPr>
          <w:rStyle w:val="Naglaeno"/>
          <w:rFonts w:asciiTheme="minorHAnsi" w:hAnsiTheme="minorHAnsi" w:cstheme="minorHAnsi"/>
          <w:b w:val="0"/>
          <w:bCs w:val="0"/>
        </w:rPr>
        <w:t>njemačkog govornog područja</w:t>
      </w:r>
      <w:r w:rsidRPr="008D62CA">
        <w:rPr>
          <w:rFonts w:asciiTheme="minorHAnsi" w:hAnsiTheme="minorHAnsi" w:cstheme="minorHAnsi"/>
        </w:rPr>
        <w:t xml:space="preserve">, dok su </w:t>
      </w:r>
      <w:r w:rsidRPr="008D62CA">
        <w:rPr>
          <w:rStyle w:val="Naglaeno"/>
          <w:rFonts w:asciiTheme="minorHAnsi" w:hAnsiTheme="minorHAnsi" w:cstheme="minorHAnsi"/>
          <w:b w:val="0"/>
          <w:bCs w:val="0"/>
        </w:rPr>
        <w:t>dvije grupe stigle iz Sjedinjenih Američkih Država</w:t>
      </w:r>
      <w:r w:rsidRPr="008D62CA">
        <w:rPr>
          <w:rFonts w:asciiTheme="minorHAnsi" w:hAnsiTheme="minorHAnsi" w:cstheme="minorHAnsi"/>
          <w:b/>
          <w:bCs/>
        </w:rPr>
        <w:t>.</w:t>
      </w:r>
      <w:r w:rsidRPr="008D62CA">
        <w:rPr>
          <w:rFonts w:asciiTheme="minorHAnsi" w:hAnsiTheme="minorHAnsi" w:cstheme="minorHAnsi"/>
        </w:rPr>
        <w:t xml:space="preserve">  Ukupno je u navedenom razdoblju, na datume </w:t>
      </w:r>
      <w:r w:rsidRPr="008D62CA">
        <w:rPr>
          <w:rStyle w:val="Naglaeno"/>
          <w:rFonts w:asciiTheme="minorHAnsi" w:hAnsiTheme="minorHAnsi" w:cstheme="minorHAnsi"/>
          <w:b w:val="0"/>
          <w:bCs w:val="0"/>
        </w:rPr>
        <w:t>7., 16., 21. i 26. svibnja</w:t>
      </w:r>
      <w:r w:rsidRPr="008D62CA">
        <w:rPr>
          <w:rFonts w:asciiTheme="minorHAnsi" w:hAnsiTheme="minorHAnsi" w:cstheme="minorHAnsi"/>
          <w:b/>
          <w:bCs/>
        </w:rPr>
        <w:t xml:space="preserve">, </w:t>
      </w:r>
      <w:r w:rsidRPr="008D62CA">
        <w:rPr>
          <w:rStyle w:val="Naglaeno"/>
          <w:rFonts w:asciiTheme="minorHAnsi" w:hAnsiTheme="minorHAnsi" w:cstheme="minorHAnsi"/>
          <w:b w:val="0"/>
          <w:bCs w:val="0"/>
        </w:rPr>
        <w:t>4. i 18. lipnja</w:t>
      </w:r>
      <w:r w:rsidRPr="008D62CA">
        <w:rPr>
          <w:rFonts w:asciiTheme="minorHAnsi" w:hAnsiTheme="minorHAnsi" w:cstheme="minorHAnsi"/>
          <w:b/>
          <w:bCs/>
        </w:rPr>
        <w:t xml:space="preserve">, </w:t>
      </w:r>
      <w:r w:rsidRPr="008D62CA">
        <w:rPr>
          <w:rStyle w:val="Naglaeno"/>
          <w:rFonts w:asciiTheme="minorHAnsi" w:hAnsiTheme="minorHAnsi" w:cstheme="minorHAnsi"/>
          <w:b w:val="0"/>
          <w:bCs w:val="0"/>
        </w:rPr>
        <w:t>19. kolovoza</w:t>
      </w:r>
      <w:r w:rsidRPr="008D62CA">
        <w:rPr>
          <w:rFonts w:asciiTheme="minorHAnsi" w:hAnsiTheme="minorHAnsi" w:cstheme="minorHAnsi"/>
          <w:b/>
          <w:bCs/>
        </w:rPr>
        <w:t xml:space="preserve"> </w:t>
      </w:r>
      <w:r w:rsidRPr="008D62CA">
        <w:rPr>
          <w:rFonts w:asciiTheme="minorHAnsi" w:hAnsiTheme="minorHAnsi" w:cstheme="minorHAnsi"/>
        </w:rPr>
        <w:t>te</w:t>
      </w:r>
      <w:r w:rsidRPr="008D62CA">
        <w:rPr>
          <w:rFonts w:asciiTheme="minorHAnsi" w:hAnsiTheme="minorHAnsi" w:cstheme="minorHAnsi"/>
          <w:b/>
          <w:bCs/>
        </w:rPr>
        <w:t xml:space="preserve"> </w:t>
      </w:r>
      <w:r w:rsidRPr="008D62CA">
        <w:rPr>
          <w:rStyle w:val="Naglaeno"/>
          <w:rFonts w:asciiTheme="minorHAnsi" w:hAnsiTheme="minorHAnsi" w:cstheme="minorHAnsi"/>
          <w:b w:val="0"/>
          <w:bCs w:val="0"/>
        </w:rPr>
        <w:t>2. rujna</w:t>
      </w:r>
      <w:r w:rsidRPr="008D62CA">
        <w:rPr>
          <w:rFonts w:asciiTheme="minorHAnsi" w:hAnsiTheme="minorHAnsi" w:cstheme="minorHAnsi"/>
        </w:rPr>
        <w:t xml:space="preserve">, u Općinu Nijemci stiglo </w:t>
      </w:r>
      <w:r w:rsidRPr="008D62CA">
        <w:rPr>
          <w:rStyle w:val="Naglaeno"/>
          <w:rFonts w:asciiTheme="minorHAnsi" w:hAnsiTheme="minorHAnsi" w:cstheme="minorHAnsi"/>
          <w:b w:val="0"/>
          <w:bCs w:val="0"/>
        </w:rPr>
        <w:t>217 turista</w:t>
      </w:r>
      <w:r w:rsidRPr="008D62CA">
        <w:rPr>
          <w:rFonts w:asciiTheme="minorHAnsi" w:hAnsiTheme="minorHAnsi" w:cstheme="minorHAnsi"/>
          <w:b/>
          <w:bCs/>
        </w:rPr>
        <w:t>.</w:t>
      </w:r>
      <w:r w:rsidRPr="008D62CA">
        <w:rPr>
          <w:rFonts w:asciiTheme="minorHAnsi" w:hAnsiTheme="minorHAnsi" w:cstheme="minorHAnsi"/>
        </w:rPr>
        <w:t xml:space="preserve"> Kako bi suradnja bila jasno definirana, </w:t>
      </w:r>
      <w:r w:rsidRPr="008D62CA">
        <w:rPr>
          <w:rStyle w:val="Naglaeno"/>
          <w:rFonts w:asciiTheme="minorHAnsi" w:hAnsiTheme="minorHAnsi" w:cstheme="minorHAnsi"/>
          <w:b w:val="0"/>
          <w:bCs w:val="0"/>
        </w:rPr>
        <w:t>Turistička zajednica Općine Nijemci</w:t>
      </w:r>
      <w:r w:rsidRPr="008D62CA">
        <w:rPr>
          <w:rFonts w:asciiTheme="minorHAnsi" w:hAnsiTheme="minorHAnsi" w:cstheme="minorHAnsi"/>
        </w:rPr>
        <w:t xml:space="preserve"> sklopila je </w:t>
      </w:r>
      <w:r w:rsidRPr="008D62CA">
        <w:rPr>
          <w:rStyle w:val="Naglaeno"/>
          <w:rFonts w:asciiTheme="minorHAnsi" w:hAnsiTheme="minorHAnsi" w:cstheme="minorHAnsi"/>
          <w:b w:val="0"/>
          <w:bCs w:val="0"/>
        </w:rPr>
        <w:t>Sporazum s poduzećem Komunalac Srijem</w:t>
      </w:r>
      <w:r w:rsidRPr="008D62CA">
        <w:rPr>
          <w:rFonts w:asciiTheme="minorHAnsi" w:hAnsiTheme="minorHAnsi" w:cstheme="minorHAnsi"/>
          <w:b/>
          <w:bCs/>
        </w:rPr>
        <w:t>,</w:t>
      </w:r>
      <w:r w:rsidRPr="008D62CA">
        <w:rPr>
          <w:rFonts w:asciiTheme="minorHAnsi" w:hAnsiTheme="minorHAnsi" w:cstheme="minorHAnsi"/>
        </w:rPr>
        <w:t xml:space="preserve"> kojim su regulirane </w:t>
      </w:r>
      <w:r w:rsidRPr="008D62CA">
        <w:rPr>
          <w:rStyle w:val="Naglaeno"/>
          <w:rFonts w:asciiTheme="minorHAnsi" w:hAnsiTheme="minorHAnsi" w:cstheme="minorHAnsi"/>
          <w:b w:val="0"/>
          <w:bCs w:val="0"/>
        </w:rPr>
        <w:t>međusobne obveze i prava</w:t>
      </w:r>
      <w:r w:rsidRPr="008D62CA">
        <w:rPr>
          <w:rFonts w:asciiTheme="minorHAnsi" w:hAnsiTheme="minorHAnsi" w:cstheme="minorHAnsi"/>
        </w:rPr>
        <w:t>.</w:t>
      </w:r>
      <w:r w:rsidRPr="008D62CA">
        <w:rPr>
          <w:rFonts w:asciiTheme="minorHAnsi" w:hAnsiTheme="minorHAnsi" w:cstheme="minorHAnsi"/>
        </w:rPr>
        <w:br/>
        <w:t xml:space="preserve">Prema Sporazumu: </w:t>
      </w:r>
      <w:r w:rsidRPr="008D62CA">
        <w:rPr>
          <w:rStyle w:val="Naglaeno"/>
          <w:rFonts w:asciiTheme="minorHAnsi" w:hAnsiTheme="minorHAnsi" w:cstheme="minorHAnsi"/>
          <w:b w:val="0"/>
          <w:bCs w:val="0"/>
        </w:rPr>
        <w:t>TZ Općine Nijemci</w:t>
      </w:r>
      <w:r w:rsidRPr="008D62CA">
        <w:rPr>
          <w:rFonts w:asciiTheme="minorHAnsi" w:hAnsiTheme="minorHAnsi" w:cstheme="minorHAnsi"/>
        </w:rPr>
        <w:t xml:space="preserve"> bila je zadužena za </w:t>
      </w:r>
      <w:r w:rsidRPr="008D62CA">
        <w:rPr>
          <w:rStyle w:val="Naglaeno"/>
          <w:rFonts w:asciiTheme="minorHAnsi" w:hAnsiTheme="minorHAnsi" w:cstheme="minorHAnsi"/>
          <w:b w:val="0"/>
          <w:bCs w:val="0"/>
        </w:rPr>
        <w:t>koordinaciju s agencijom GDMC</w:t>
      </w:r>
      <w:r w:rsidRPr="008D62CA">
        <w:rPr>
          <w:rFonts w:asciiTheme="minorHAnsi" w:hAnsiTheme="minorHAnsi" w:cstheme="minorHAnsi"/>
          <w:b/>
          <w:bCs/>
        </w:rPr>
        <w:t>,</w:t>
      </w:r>
      <w:r w:rsidRPr="008D62CA">
        <w:rPr>
          <w:rFonts w:asciiTheme="minorHAnsi" w:hAnsiTheme="minorHAnsi" w:cstheme="minorHAnsi"/>
        </w:rPr>
        <w:t xml:space="preserve"> dogovaranje termina, organizaciju </w:t>
      </w:r>
      <w:r w:rsidRPr="008D62CA">
        <w:rPr>
          <w:rStyle w:val="Naglaeno"/>
          <w:rFonts w:asciiTheme="minorHAnsi" w:hAnsiTheme="minorHAnsi" w:cstheme="minorHAnsi"/>
          <w:b w:val="0"/>
          <w:bCs w:val="0"/>
        </w:rPr>
        <w:t>kvalificiranog turističkog vodiča</w:t>
      </w:r>
      <w:r w:rsidRPr="008D62CA">
        <w:rPr>
          <w:rFonts w:asciiTheme="minorHAnsi" w:hAnsiTheme="minorHAnsi" w:cstheme="minorHAnsi"/>
          <w:b/>
          <w:bCs/>
        </w:rPr>
        <w:t>,</w:t>
      </w:r>
      <w:r w:rsidRPr="008D62CA">
        <w:rPr>
          <w:rFonts w:asciiTheme="minorHAnsi" w:hAnsiTheme="minorHAnsi" w:cstheme="minorHAnsi"/>
        </w:rPr>
        <w:t xml:space="preserve"> pripremu </w:t>
      </w:r>
      <w:r w:rsidRPr="008D62CA">
        <w:rPr>
          <w:rStyle w:val="Naglaeno"/>
          <w:rFonts w:asciiTheme="minorHAnsi" w:hAnsiTheme="minorHAnsi" w:cstheme="minorHAnsi"/>
          <w:b w:val="0"/>
          <w:bCs w:val="0"/>
        </w:rPr>
        <w:t>promotivnih materijala</w:t>
      </w:r>
      <w:r w:rsidRPr="008D62CA">
        <w:rPr>
          <w:rFonts w:asciiTheme="minorHAnsi" w:hAnsiTheme="minorHAnsi" w:cstheme="minorHAnsi"/>
        </w:rPr>
        <w:t xml:space="preserve"> te osiguravanje </w:t>
      </w:r>
      <w:r w:rsidRPr="008D62CA">
        <w:rPr>
          <w:rStyle w:val="Naglaeno"/>
          <w:rFonts w:asciiTheme="minorHAnsi" w:hAnsiTheme="minorHAnsi" w:cstheme="minorHAnsi"/>
          <w:b w:val="0"/>
          <w:bCs w:val="0"/>
        </w:rPr>
        <w:t>informacija i podrške turistima</w:t>
      </w:r>
      <w:r w:rsidRPr="008D62CA">
        <w:rPr>
          <w:rFonts w:asciiTheme="minorHAnsi" w:hAnsiTheme="minorHAnsi" w:cstheme="minorHAnsi"/>
          <w:b/>
          <w:bCs/>
        </w:rPr>
        <w:t>,</w:t>
      </w:r>
      <w:r w:rsidRPr="008D62CA">
        <w:rPr>
          <w:rFonts w:asciiTheme="minorHAnsi" w:hAnsiTheme="minorHAnsi" w:cstheme="minorHAnsi"/>
        </w:rPr>
        <w:t xml:space="preserve"> a </w:t>
      </w:r>
      <w:r w:rsidRPr="008D62CA">
        <w:rPr>
          <w:rStyle w:val="Naglaeno"/>
          <w:rFonts w:asciiTheme="minorHAnsi" w:hAnsiTheme="minorHAnsi" w:cstheme="minorHAnsi"/>
          <w:b w:val="0"/>
          <w:bCs w:val="0"/>
        </w:rPr>
        <w:t>Komunalac Srijem</w:t>
      </w:r>
      <w:r w:rsidRPr="008D62CA">
        <w:rPr>
          <w:rFonts w:asciiTheme="minorHAnsi" w:hAnsiTheme="minorHAnsi" w:cstheme="minorHAnsi"/>
        </w:rPr>
        <w:t xml:space="preserve"> bio je odgovoran za </w:t>
      </w:r>
      <w:r w:rsidRPr="008D62CA">
        <w:rPr>
          <w:rStyle w:val="Naglaeno"/>
          <w:rFonts w:asciiTheme="minorHAnsi" w:hAnsiTheme="minorHAnsi" w:cstheme="minorHAnsi"/>
          <w:b w:val="0"/>
          <w:bCs w:val="0"/>
        </w:rPr>
        <w:t>vožnju brodom „Sveta Katarina“</w:t>
      </w:r>
      <w:r w:rsidRPr="008D62CA">
        <w:rPr>
          <w:rFonts w:asciiTheme="minorHAnsi" w:hAnsiTheme="minorHAnsi" w:cstheme="minorHAnsi"/>
          <w:b/>
          <w:bCs/>
        </w:rPr>
        <w:t>,</w:t>
      </w:r>
      <w:r w:rsidRPr="008D62CA">
        <w:rPr>
          <w:rFonts w:asciiTheme="minorHAnsi" w:hAnsiTheme="minorHAnsi" w:cstheme="minorHAnsi"/>
        </w:rPr>
        <w:t xml:space="preserve"> kao i za </w:t>
      </w:r>
      <w:r w:rsidRPr="008D62CA">
        <w:rPr>
          <w:rStyle w:val="Naglaeno"/>
          <w:rFonts w:asciiTheme="minorHAnsi" w:hAnsiTheme="minorHAnsi" w:cstheme="minorHAnsi"/>
          <w:b w:val="0"/>
          <w:bCs w:val="0"/>
        </w:rPr>
        <w:t>sigurnost putnika</w:t>
      </w:r>
      <w:r w:rsidRPr="008D62CA">
        <w:rPr>
          <w:rFonts w:asciiTheme="minorHAnsi" w:hAnsiTheme="minorHAnsi" w:cstheme="minorHAnsi"/>
        </w:rPr>
        <w:t xml:space="preserve"> te </w:t>
      </w:r>
      <w:r w:rsidRPr="008D62CA">
        <w:rPr>
          <w:rStyle w:val="Naglaeno"/>
          <w:rFonts w:asciiTheme="minorHAnsi" w:hAnsiTheme="minorHAnsi" w:cstheme="minorHAnsi"/>
          <w:b w:val="0"/>
          <w:bCs w:val="0"/>
        </w:rPr>
        <w:t>održavanje i tehničku ispravnost plovila</w:t>
      </w:r>
      <w:r w:rsidRPr="008D62CA">
        <w:rPr>
          <w:rFonts w:asciiTheme="minorHAnsi" w:hAnsiTheme="minorHAnsi" w:cstheme="minorHAnsi"/>
          <w:b/>
          <w:bCs/>
        </w:rPr>
        <w:t>.</w:t>
      </w:r>
      <w:r w:rsidRPr="008D62CA">
        <w:rPr>
          <w:rFonts w:asciiTheme="minorHAnsi" w:hAnsiTheme="minorHAnsi" w:cstheme="minorHAnsi"/>
        </w:rPr>
        <w:t xml:space="preserve"> Kako bi doživljaj turista bio što autentičniji, </w:t>
      </w:r>
      <w:r w:rsidRPr="008D62CA">
        <w:rPr>
          <w:rStyle w:val="Naglaeno"/>
          <w:rFonts w:asciiTheme="minorHAnsi" w:hAnsiTheme="minorHAnsi" w:cstheme="minorHAnsi"/>
          <w:b w:val="0"/>
          <w:bCs w:val="0"/>
        </w:rPr>
        <w:t>TZ Općine Nijemci</w:t>
      </w:r>
      <w:r w:rsidRPr="008D62CA">
        <w:rPr>
          <w:rFonts w:asciiTheme="minorHAnsi" w:hAnsiTheme="minorHAnsi" w:cstheme="minorHAnsi"/>
        </w:rPr>
        <w:t xml:space="preserve"> je tijekom </w:t>
      </w:r>
      <w:r w:rsidRPr="008D62CA">
        <w:rPr>
          <w:rStyle w:val="Naglaeno"/>
          <w:rFonts w:asciiTheme="minorHAnsi" w:hAnsiTheme="minorHAnsi" w:cstheme="minorHAnsi"/>
          <w:b w:val="0"/>
          <w:bCs w:val="0"/>
        </w:rPr>
        <w:t>prvih dola</w:t>
      </w:r>
      <w:r w:rsidR="00734CAD" w:rsidRPr="008D62CA">
        <w:rPr>
          <w:rStyle w:val="Naglaeno"/>
          <w:rFonts w:asciiTheme="minorHAnsi" w:hAnsiTheme="minorHAnsi" w:cstheme="minorHAnsi"/>
          <w:b w:val="0"/>
          <w:bCs w:val="0"/>
        </w:rPr>
        <w:t>za</w:t>
      </w:r>
      <w:r w:rsidRPr="008D62CA">
        <w:rPr>
          <w:rStyle w:val="Naglaeno"/>
          <w:rFonts w:asciiTheme="minorHAnsi" w:hAnsiTheme="minorHAnsi" w:cstheme="minorHAnsi"/>
          <w:b w:val="0"/>
          <w:bCs w:val="0"/>
        </w:rPr>
        <w:t>ka</w:t>
      </w:r>
      <w:r w:rsidRPr="008D62CA">
        <w:rPr>
          <w:rFonts w:asciiTheme="minorHAnsi" w:hAnsiTheme="minorHAnsi" w:cstheme="minorHAnsi"/>
        </w:rPr>
        <w:t xml:space="preserve"> organizirala </w:t>
      </w:r>
      <w:r w:rsidRPr="008D62CA">
        <w:rPr>
          <w:rStyle w:val="Naglaeno"/>
          <w:rFonts w:asciiTheme="minorHAnsi" w:hAnsiTheme="minorHAnsi" w:cstheme="minorHAnsi"/>
          <w:b w:val="0"/>
          <w:bCs w:val="0"/>
        </w:rPr>
        <w:t>nastup tamburaša</w:t>
      </w:r>
      <w:r w:rsidRPr="008D62CA">
        <w:rPr>
          <w:rFonts w:asciiTheme="minorHAnsi" w:hAnsiTheme="minorHAnsi" w:cstheme="minorHAnsi"/>
        </w:rPr>
        <w:t xml:space="preserve">, te u suradnji s </w:t>
      </w:r>
      <w:r w:rsidRPr="008D62CA">
        <w:rPr>
          <w:rStyle w:val="Naglaeno"/>
          <w:rFonts w:asciiTheme="minorHAnsi" w:hAnsiTheme="minorHAnsi" w:cstheme="minorHAnsi"/>
          <w:b w:val="0"/>
          <w:bCs w:val="0"/>
        </w:rPr>
        <w:t>lokalnim OPG-ovima</w:t>
      </w:r>
      <w:r w:rsidRPr="008D62CA">
        <w:rPr>
          <w:rFonts w:asciiTheme="minorHAnsi" w:hAnsiTheme="minorHAnsi" w:cstheme="minorHAnsi"/>
        </w:rPr>
        <w:t xml:space="preserve"> ponudila </w:t>
      </w:r>
      <w:r w:rsidRPr="008D62CA">
        <w:rPr>
          <w:rStyle w:val="Naglaeno"/>
          <w:rFonts w:asciiTheme="minorHAnsi" w:hAnsiTheme="minorHAnsi" w:cstheme="minorHAnsi"/>
          <w:b w:val="0"/>
          <w:bCs w:val="0"/>
        </w:rPr>
        <w:t>degustaciju domaćih proizvoda</w:t>
      </w:r>
      <w:r w:rsidRPr="008D62CA">
        <w:rPr>
          <w:rFonts w:asciiTheme="minorHAnsi" w:hAnsiTheme="minorHAnsi" w:cstheme="minorHAnsi"/>
        </w:rPr>
        <w:t xml:space="preserve"> – meda, rakija, suhomesnatih proizvoda i tradicijskih kolača. Ovakav pristup pokazao se izuzetno uspješnim i dobro prihvaćenim među posjetiteljima.</w:t>
      </w:r>
      <w:r w:rsidRPr="008D62CA">
        <w:rPr>
          <w:rFonts w:asciiTheme="minorHAnsi" w:eastAsia="Times New Roman" w:hAnsiTheme="minorHAnsi" w:cstheme="minorHAnsi"/>
        </w:rPr>
        <w:t xml:space="preserve"> </w:t>
      </w:r>
      <w:r w:rsidRPr="008D62CA">
        <w:rPr>
          <w:rFonts w:asciiTheme="minorHAnsi" w:hAnsiTheme="minorHAnsi" w:cstheme="minorHAnsi"/>
        </w:rPr>
        <w:t xml:space="preserve">Ova nova suradnja pokazala je da Nijemci posjeduju značajan </w:t>
      </w:r>
      <w:r w:rsidRPr="008D62CA">
        <w:rPr>
          <w:rStyle w:val="Naglaeno"/>
          <w:rFonts w:asciiTheme="minorHAnsi" w:hAnsiTheme="minorHAnsi" w:cstheme="minorHAnsi"/>
          <w:b w:val="0"/>
          <w:bCs w:val="0"/>
        </w:rPr>
        <w:t>turistički potencijal za razvoj jednodnevnih i iskustvenih tura</w:t>
      </w:r>
      <w:r w:rsidRPr="008D62CA">
        <w:rPr>
          <w:rFonts w:asciiTheme="minorHAnsi" w:hAnsiTheme="minorHAnsi" w:cstheme="minorHAnsi"/>
        </w:rPr>
        <w:t xml:space="preserve">, posebno za strane goste koji traže </w:t>
      </w:r>
      <w:r w:rsidRPr="008D62CA">
        <w:rPr>
          <w:rStyle w:val="Naglaeno"/>
          <w:rFonts w:asciiTheme="minorHAnsi" w:hAnsiTheme="minorHAnsi" w:cstheme="minorHAnsi"/>
          <w:b w:val="0"/>
          <w:bCs w:val="0"/>
        </w:rPr>
        <w:t>autentične doživljaje, prirodnu ljepotu i lokalnu tradiciju</w:t>
      </w:r>
      <w:r w:rsidRPr="008D62CA">
        <w:rPr>
          <w:rFonts w:asciiTheme="minorHAnsi" w:hAnsiTheme="minorHAnsi" w:cstheme="minorHAnsi"/>
        </w:rPr>
        <w:t xml:space="preserve">. Suradnja s agencijom </w:t>
      </w:r>
      <w:r w:rsidRPr="008D62CA">
        <w:rPr>
          <w:rStyle w:val="Naglaeno"/>
          <w:rFonts w:asciiTheme="minorHAnsi" w:hAnsiTheme="minorHAnsi" w:cstheme="minorHAnsi"/>
          <w:b w:val="0"/>
          <w:bCs w:val="0"/>
        </w:rPr>
        <w:t>GDMC d.o.o.</w:t>
      </w:r>
      <w:r w:rsidRPr="008D62CA">
        <w:rPr>
          <w:rFonts w:asciiTheme="minorHAnsi" w:hAnsiTheme="minorHAnsi" w:cstheme="minorHAnsi"/>
        </w:rPr>
        <w:t xml:space="preserve"> iz Dubrovnika važan je iskorak za pozicioniranje Općine Nijemci na turističkoj karti kontinentalne Hrvatske. Projekt je pokazao kako se uz dobru organizaciju, suradnju lokalnih dionika i kvalitetnu promociju mogu ostvariti konkretni rezultati u privlačenju stranih turista, što otvara vrata daljnjem razvoju i umrežavanju s domaćim i inozemnim partnerima. </w:t>
      </w:r>
    </w:p>
    <w:p w14:paraId="1F390361" w14:textId="0DF38A78" w:rsidR="004C4684" w:rsidRPr="008D62CA" w:rsidRDefault="004C4684"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Suradnja s DMC agencijom tijekom 2025. godine rezultirala je potvrđenim dolascima 19 grupa stranih turista koji dolaze s međunarodnih riječnih kruzera na jednodnevni izlet u Općinu Nijemci. Dolasci organiziranih grupa realizirani su u razdoblju od travnja do studenoga 2025. godine.</w:t>
      </w:r>
      <w:r w:rsidR="005752A9" w:rsidRPr="008D62CA">
        <w:rPr>
          <w:rFonts w:eastAsia="Times New Roman" w:cstheme="minorHAnsi"/>
          <w:sz w:val="24"/>
          <w:szCs w:val="24"/>
          <w:lang w:eastAsia="hr-HR"/>
        </w:rPr>
        <w:t xml:space="preserve"> </w:t>
      </w:r>
      <w:r w:rsidRPr="008D62CA">
        <w:rPr>
          <w:rFonts w:eastAsia="Times New Roman" w:cstheme="minorHAnsi"/>
          <w:sz w:val="24"/>
          <w:szCs w:val="24"/>
          <w:lang w:eastAsia="hr-HR"/>
        </w:rPr>
        <w:t xml:space="preserve">Ova suradnja doprinijela je povećanju broja organiziranih turističkih posjeta destinaciji te jačanju vidljivosti i promocije Općine Nijemci na međunarodnom turističkom tržištu, posebno u segmentu riječnog </w:t>
      </w:r>
      <w:proofErr w:type="spellStart"/>
      <w:r w:rsidRPr="008D62CA">
        <w:rPr>
          <w:rFonts w:eastAsia="Times New Roman" w:cstheme="minorHAnsi"/>
          <w:sz w:val="24"/>
          <w:szCs w:val="24"/>
          <w:lang w:eastAsia="hr-HR"/>
        </w:rPr>
        <w:t>kruzing</w:t>
      </w:r>
      <w:proofErr w:type="spellEnd"/>
      <w:r w:rsidRPr="008D62CA">
        <w:rPr>
          <w:rFonts w:eastAsia="Times New Roman" w:cstheme="minorHAnsi"/>
          <w:sz w:val="24"/>
          <w:szCs w:val="24"/>
          <w:lang w:eastAsia="hr-HR"/>
        </w:rPr>
        <w:t xml:space="preserve"> turizma.</w:t>
      </w:r>
      <w:r w:rsidR="005752A9" w:rsidRPr="008D62CA">
        <w:rPr>
          <w:rFonts w:eastAsia="Times New Roman" w:cstheme="minorHAnsi"/>
          <w:sz w:val="24"/>
          <w:szCs w:val="24"/>
          <w:lang w:eastAsia="hr-HR"/>
        </w:rPr>
        <w:t xml:space="preserve"> </w:t>
      </w:r>
      <w:r w:rsidRPr="008D62CA">
        <w:rPr>
          <w:rFonts w:eastAsia="Times New Roman" w:cstheme="minorHAnsi"/>
          <w:sz w:val="24"/>
          <w:szCs w:val="24"/>
          <w:lang w:eastAsia="hr-HR"/>
        </w:rPr>
        <w:t>Dolazak organiziranih grupa stranih turista imao je pozitivan učinak i na lokalne pružatelje usluga, uključujući ugostiteljske objekte, lokalne vodiče te druge dionike uključene u turističku ponudu destinacije, čime se dodatno potiče razvoj turističke aktivnosti na području Općine Nijemci.</w:t>
      </w:r>
    </w:p>
    <w:p w14:paraId="58AA91C1" w14:textId="44FEEB1B" w:rsidR="004C4684" w:rsidRPr="008D62CA" w:rsidRDefault="004C4684" w:rsidP="00734CAD">
      <w:pPr>
        <w:spacing w:after="0" w:line="240" w:lineRule="auto"/>
        <w:jc w:val="both"/>
        <w:rPr>
          <w:rFonts w:cstheme="minorHAnsi"/>
          <w:spacing w:val="5"/>
          <w:sz w:val="24"/>
          <w:szCs w:val="24"/>
        </w:rPr>
      </w:pPr>
      <w:r w:rsidRPr="008D62CA">
        <w:rPr>
          <w:rFonts w:cstheme="minorHAnsi"/>
          <w:spacing w:val="5"/>
          <w:sz w:val="24"/>
          <w:szCs w:val="24"/>
        </w:rPr>
        <w:t xml:space="preserve">Rashodi utrošeni na organizaciju manifestacije planirani su u iznosu od 2.000,00 eura, I. rebalansom 2.300,00 eura, a u razdoblju siječanj-prosinac 2025. ostvareni su u iznosu 2.024,84 eura što čini 88,04% izvršenja i 1,29% udjela u ukupnim rashodima. </w:t>
      </w:r>
    </w:p>
    <w:p w14:paraId="1A101596" w14:textId="2DF25600" w:rsidR="00A2578F" w:rsidRPr="008D62CA" w:rsidRDefault="00A2578F">
      <w:pPr>
        <w:ind w:left="720"/>
        <w:jc w:val="both"/>
        <w:rPr>
          <w:rFonts w:cstheme="minorHAnsi"/>
          <w:color w:val="EE0000"/>
          <w:sz w:val="24"/>
          <w:szCs w:val="24"/>
        </w:rPr>
      </w:pPr>
    </w:p>
    <w:p w14:paraId="52A890A7" w14:textId="77777777" w:rsidR="007E67F8" w:rsidRPr="008D62CA" w:rsidRDefault="00000000" w:rsidP="00734CAD">
      <w:pPr>
        <w:pStyle w:val="Naslov2"/>
        <w:spacing w:line="240" w:lineRule="auto"/>
        <w:ind w:firstLine="360"/>
        <w:rPr>
          <w:rFonts w:asciiTheme="minorHAnsi" w:hAnsiTheme="minorHAnsi" w:cstheme="minorHAnsi"/>
          <w:sz w:val="24"/>
          <w:szCs w:val="24"/>
        </w:rPr>
      </w:pPr>
      <w:bookmarkStart w:id="20" w:name="_Toc224136617"/>
      <w:r w:rsidRPr="008D62CA">
        <w:rPr>
          <w:rFonts w:asciiTheme="minorHAnsi" w:hAnsiTheme="minorHAnsi" w:cstheme="minorHAnsi"/>
          <w:sz w:val="24"/>
          <w:szCs w:val="24"/>
        </w:rPr>
        <w:t>Kreiranje promotivnog materijala</w:t>
      </w:r>
      <w:bookmarkEnd w:id="20"/>
    </w:p>
    <w:p w14:paraId="5ADA3E32" w14:textId="77777777" w:rsidR="00734CAD" w:rsidRPr="008D62CA" w:rsidRDefault="00734CAD" w:rsidP="00734CAD">
      <w:pPr>
        <w:rPr>
          <w:rFonts w:cstheme="minorHAnsi"/>
          <w:sz w:val="24"/>
          <w:szCs w:val="24"/>
        </w:rPr>
      </w:pPr>
    </w:p>
    <w:p w14:paraId="27C24437" w14:textId="042DF66C" w:rsidR="007E67F8" w:rsidRPr="008D62CA" w:rsidRDefault="00000000" w:rsidP="00734CAD">
      <w:pPr>
        <w:jc w:val="both"/>
        <w:rPr>
          <w:rFonts w:cstheme="minorHAnsi"/>
          <w:sz w:val="24"/>
          <w:szCs w:val="24"/>
        </w:rPr>
      </w:pPr>
      <w:r w:rsidRPr="008D62CA">
        <w:rPr>
          <w:rFonts w:cstheme="minorHAnsi"/>
          <w:sz w:val="24"/>
          <w:szCs w:val="24"/>
        </w:rPr>
        <w:t xml:space="preserve">U ovoj godini tiskali smo brošuru Ptice </w:t>
      </w:r>
      <w:r w:rsidR="00306F4C" w:rsidRPr="008D62CA">
        <w:rPr>
          <w:rFonts w:cstheme="minorHAnsi"/>
          <w:sz w:val="24"/>
          <w:szCs w:val="24"/>
        </w:rPr>
        <w:t>i dječja brošura Ptice</w:t>
      </w:r>
      <w:r w:rsidRPr="008D62CA">
        <w:rPr>
          <w:rFonts w:cstheme="minorHAnsi"/>
          <w:sz w:val="24"/>
          <w:szCs w:val="24"/>
        </w:rPr>
        <w:t xml:space="preserve">, nabavili smo destinacijske suvenire, a to su </w:t>
      </w:r>
      <w:r w:rsidR="001B5CAC" w:rsidRPr="008D62CA">
        <w:rPr>
          <w:rFonts w:cstheme="minorHAnsi"/>
          <w:sz w:val="24"/>
          <w:szCs w:val="24"/>
        </w:rPr>
        <w:t xml:space="preserve">magnete – vodomar, </w:t>
      </w:r>
      <w:r w:rsidR="00306F4C" w:rsidRPr="008D62CA">
        <w:rPr>
          <w:rFonts w:cstheme="minorHAnsi"/>
          <w:sz w:val="24"/>
          <w:szCs w:val="24"/>
        </w:rPr>
        <w:t xml:space="preserve"> zatim gastro </w:t>
      </w:r>
      <w:proofErr w:type="spellStart"/>
      <w:r w:rsidR="00306F4C" w:rsidRPr="008D62CA">
        <w:rPr>
          <w:rFonts w:cstheme="minorHAnsi"/>
          <w:sz w:val="24"/>
          <w:szCs w:val="24"/>
        </w:rPr>
        <w:t>brušura</w:t>
      </w:r>
      <w:proofErr w:type="spellEnd"/>
      <w:r w:rsidR="00306F4C" w:rsidRPr="008D62CA">
        <w:rPr>
          <w:rFonts w:cstheme="minorHAnsi"/>
          <w:sz w:val="24"/>
          <w:szCs w:val="24"/>
        </w:rPr>
        <w:t xml:space="preserve"> Bakin recept, unukine ruke.</w:t>
      </w:r>
      <w:r w:rsidRPr="008D62CA">
        <w:rPr>
          <w:rFonts w:cstheme="minorHAnsi"/>
          <w:sz w:val="24"/>
          <w:szCs w:val="24"/>
        </w:rPr>
        <w:t xml:space="preserve"> Destinacijske suvenire poklanjamo sudionicima manifestacija, događanjima organiziranim od strane Općine Nijemci, a koja imaju turistički značaj. Prilikom sudjelovanja, odlazaka na sajmove i radionice. Planiran je ukupni rashod u iznosu od 5.000,00 eura, a </w:t>
      </w:r>
      <w:r w:rsidR="001B5CAC" w:rsidRPr="008D62CA">
        <w:rPr>
          <w:rFonts w:cstheme="minorHAnsi"/>
          <w:sz w:val="24"/>
          <w:szCs w:val="24"/>
        </w:rPr>
        <w:t xml:space="preserve">I. rebalansom u iznosu od 9.000,00 eura, u razdoblju siječanj – prosinac 2025. </w:t>
      </w:r>
      <w:r w:rsidRPr="008D62CA">
        <w:rPr>
          <w:rFonts w:cstheme="minorHAnsi"/>
          <w:sz w:val="24"/>
          <w:szCs w:val="24"/>
        </w:rPr>
        <w:t>u ostvaren je</w:t>
      </w:r>
      <w:r w:rsidR="001B5CAC" w:rsidRPr="008D62CA">
        <w:rPr>
          <w:rFonts w:cstheme="minorHAnsi"/>
          <w:sz w:val="24"/>
          <w:szCs w:val="24"/>
        </w:rPr>
        <w:t xml:space="preserve"> trošak</w:t>
      </w:r>
      <w:r w:rsidRPr="008D62CA">
        <w:rPr>
          <w:rFonts w:cstheme="minorHAnsi"/>
          <w:sz w:val="24"/>
          <w:szCs w:val="24"/>
        </w:rPr>
        <w:t xml:space="preserve"> u iznosu od </w:t>
      </w:r>
      <w:r w:rsidR="001B5CAC" w:rsidRPr="008D62CA">
        <w:rPr>
          <w:rFonts w:cstheme="minorHAnsi"/>
          <w:sz w:val="24"/>
          <w:szCs w:val="24"/>
        </w:rPr>
        <w:t>6.413,75</w:t>
      </w:r>
      <w:r w:rsidRPr="008D62CA">
        <w:rPr>
          <w:rFonts w:cstheme="minorHAnsi"/>
          <w:sz w:val="24"/>
          <w:szCs w:val="24"/>
        </w:rPr>
        <w:t xml:space="preserve"> eura što čini </w:t>
      </w:r>
      <w:r w:rsidR="001B5CAC" w:rsidRPr="008D62CA">
        <w:rPr>
          <w:rFonts w:cstheme="minorHAnsi"/>
          <w:sz w:val="24"/>
          <w:szCs w:val="24"/>
        </w:rPr>
        <w:t>71,26</w:t>
      </w:r>
      <w:r w:rsidRPr="008D62CA">
        <w:rPr>
          <w:rFonts w:cstheme="minorHAnsi"/>
          <w:sz w:val="24"/>
          <w:szCs w:val="24"/>
        </w:rPr>
        <w:t xml:space="preserve">% izvršenja i </w:t>
      </w:r>
      <w:r w:rsidR="001B5CAC" w:rsidRPr="008D62CA">
        <w:rPr>
          <w:rFonts w:cstheme="minorHAnsi"/>
          <w:sz w:val="24"/>
          <w:szCs w:val="24"/>
        </w:rPr>
        <w:t xml:space="preserve">3,82 </w:t>
      </w:r>
      <w:r w:rsidRPr="008D62CA">
        <w:rPr>
          <w:rFonts w:cstheme="minorHAnsi"/>
          <w:sz w:val="24"/>
          <w:szCs w:val="24"/>
        </w:rPr>
        <w:t xml:space="preserve">% udjela u ukupnim rashodima. </w:t>
      </w:r>
    </w:p>
    <w:p w14:paraId="04F7C2B3" w14:textId="77777777" w:rsidR="00B36678" w:rsidRPr="008D62CA" w:rsidRDefault="00B36678" w:rsidP="00734CAD">
      <w:pPr>
        <w:jc w:val="both"/>
        <w:rPr>
          <w:rFonts w:cstheme="minorHAnsi"/>
          <w:sz w:val="24"/>
          <w:szCs w:val="24"/>
        </w:rPr>
      </w:pPr>
    </w:p>
    <w:p w14:paraId="63805949" w14:textId="77777777" w:rsidR="00B36678" w:rsidRPr="008D62CA" w:rsidRDefault="00B36678" w:rsidP="00734CAD">
      <w:pPr>
        <w:jc w:val="both"/>
        <w:rPr>
          <w:rFonts w:cstheme="minorHAnsi"/>
          <w:sz w:val="24"/>
          <w:szCs w:val="24"/>
        </w:rPr>
      </w:pPr>
    </w:p>
    <w:p w14:paraId="2F87682E" w14:textId="77777777" w:rsidR="00734CAD" w:rsidRPr="008D62CA" w:rsidRDefault="00734CAD" w:rsidP="00734CAD">
      <w:pPr>
        <w:jc w:val="both"/>
        <w:rPr>
          <w:rFonts w:cstheme="minorHAnsi"/>
          <w:sz w:val="24"/>
          <w:szCs w:val="24"/>
          <w:highlight w:val="yellow"/>
        </w:rPr>
      </w:pPr>
    </w:p>
    <w:p w14:paraId="62BFBAE2" w14:textId="77777777" w:rsidR="007E67F8" w:rsidRPr="008D62CA" w:rsidRDefault="00000000" w:rsidP="00734CAD">
      <w:pPr>
        <w:pStyle w:val="Naslov2"/>
        <w:ind w:firstLine="708"/>
        <w:rPr>
          <w:rFonts w:asciiTheme="minorHAnsi" w:hAnsiTheme="minorHAnsi" w:cstheme="minorHAnsi"/>
          <w:sz w:val="24"/>
          <w:szCs w:val="24"/>
        </w:rPr>
      </w:pPr>
      <w:bookmarkStart w:id="21" w:name="_Toc224136618"/>
      <w:r w:rsidRPr="008D62CA">
        <w:rPr>
          <w:rFonts w:asciiTheme="minorHAnsi" w:hAnsiTheme="minorHAnsi" w:cstheme="minorHAnsi"/>
          <w:sz w:val="24"/>
          <w:szCs w:val="24"/>
        </w:rPr>
        <w:t>Internetske stranice</w:t>
      </w:r>
      <w:bookmarkEnd w:id="21"/>
      <w:r w:rsidRPr="008D62CA">
        <w:rPr>
          <w:rFonts w:asciiTheme="minorHAnsi" w:hAnsiTheme="minorHAnsi" w:cstheme="minorHAnsi"/>
          <w:sz w:val="24"/>
          <w:szCs w:val="24"/>
        </w:rPr>
        <w:t xml:space="preserve">  </w:t>
      </w:r>
    </w:p>
    <w:p w14:paraId="3FA65764" w14:textId="77777777" w:rsidR="00734CAD" w:rsidRPr="008D62CA" w:rsidRDefault="00734CAD" w:rsidP="00734CAD">
      <w:pPr>
        <w:rPr>
          <w:rFonts w:cstheme="minorHAnsi"/>
          <w:sz w:val="24"/>
          <w:szCs w:val="24"/>
        </w:rPr>
      </w:pPr>
    </w:p>
    <w:p w14:paraId="70716630" w14:textId="77777777" w:rsidR="007E67F8" w:rsidRPr="008D62CA" w:rsidRDefault="00000000" w:rsidP="00734CAD">
      <w:pPr>
        <w:jc w:val="both"/>
        <w:rPr>
          <w:rFonts w:cstheme="minorHAnsi"/>
          <w:sz w:val="24"/>
          <w:szCs w:val="24"/>
        </w:rPr>
      </w:pPr>
      <w:r w:rsidRPr="008D62CA">
        <w:rPr>
          <w:rFonts w:cstheme="minorHAnsi"/>
          <w:sz w:val="24"/>
          <w:szCs w:val="24"/>
        </w:rPr>
        <w:t>Internet stranice i upravljanje internet stranicama trošak je koji je neophodan radi potreba održavanja stranica (www.tz-opcinanijemci.hr)  i softverskog sustava.</w:t>
      </w:r>
    </w:p>
    <w:p w14:paraId="496A2377" w14:textId="4A45E443" w:rsidR="007E67F8" w:rsidRPr="008D62CA" w:rsidRDefault="00000000" w:rsidP="00734CAD">
      <w:pPr>
        <w:jc w:val="both"/>
        <w:rPr>
          <w:rFonts w:cstheme="minorHAnsi"/>
          <w:sz w:val="24"/>
          <w:szCs w:val="24"/>
        </w:rPr>
      </w:pPr>
      <w:r w:rsidRPr="008D62CA">
        <w:rPr>
          <w:rFonts w:cstheme="minorHAnsi"/>
          <w:sz w:val="24"/>
          <w:szCs w:val="24"/>
        </w:rPr>
        <w:t xml:space="preserve">Planirani troškovi su bili u iznosu od 3.000,00 eura, a </w:t>
      </w:r>
      <w:r w:rsidR="001B5CAC" w:rsidRPr="008D62CA">
        <w:rPr>
          <w:rFonts w:cstheme="minorHAnsi"/>
          <w:sz w:val="24"/>
          <w:szCs w:val="24"/>
        </w:rPr>
        <w:t xml:space="preserve">I. rebalansom 1.100,00 eura, a u razdoblju siječanj – prosinac 2025. </w:t>
      </w:r>
      <w:r w:rsidRPr="008D62CA">
        <w:rPr>
          <w:rFonts w:cstheme="minorHAnsi"/>
          <w:sz w:val="24"/>
          <w:szCs w:val="24"/>
        </w:rPr>
        <w:t xml:space="preserve">ostvaren je </w:t>
      </w:r>
      <w:r w:rsidR="001B5CAC" w:rsidRPr="008D62CA">
        <w:rPr>
          <w:rFonts w:cstheme="minorHAnsi"/>
          <w:sz w:val="24"/>
          <w:szCs w:val="24"/>
        </w:rPr>
        <w:t>trošak  u iznosu 854,71 eur</w:t>
      </w:r>
      <w:r w:rsidRPr="008D62CA">
        <w:rPr>
          <w:rFonts w:cstheme="minorHAnsi"/>
          <w:sz w:val="24"/>
          <w:szCs w:val="24"/>
        </w:rPr>
        <w:t xml:space="preserve">a što čini </w:t>
      </w:r>
      <w:r w:rsidR="001B5CAC" w:rsidRPr="008D62CA">
        <w:rPr>
          <w:rFonts w:cstheme="minorHAnsi"/>
          <w:sz w:val="24"/>
          <w:szCs w:val="24"/>
        </w:rPr>
        <w:t>77,70</w:t>
      </w:r>
      <w:r w:rsidRPr="008D62CA">
        <w:rPr>
          <w:rFonts w:cstheme="minorHAnsi"/>
          <w:sz w:val="24"/>
          <w:szCs w:val="24"/>
        </w:rPr>
        <w:t xml:space="preserve"> % izvršenja te 0,</w:t>
      </w:r>
      <w:r w:rsidR="001B5CAC" w:rsidRPr="008D62CA">
        <w:rPr>
          <w:rFonts w:cstheme="minorHAnsi"/>
          <w:sz w:val="24"/>
          <w:szCs w:val="24"/>
        </w:rPr>
        <w:t>51</w:t>
      </w:r>
      <w:r w:rsidRPr="008D62CA">
        <w:rPr>
          <w:rFonts w:cstheme="minorHAnsi"/>
          <w:sz w:val="24"/>
          <w:szCs w:val="24"/>
        </w:rPr>
        <w:t xml:space="preserve"> % udjela u ukupnim rashodima. </w:t>
      </w:r>
    </w:p>
    <w:p w14:paraId="07DF78F5" w14:textId="77777777" w:rsidR="007E67F8" w:rsidRPr="008D62CA" w:rsidRDefault="00000000">
      <w:pPr>
        <w:pStyle w:val="Naslov1"/>
        <w:numPr>
          <w:ilvl w:val="0"/>
          <w:numId w:val="1"/>
        </w:numPr>
        <w:rPr>
          <w:rFonts w:asciiTheme="minorHAnsi" w:hAnsiTheme="minorHAnsi" w:cstheme="minorHAnsi"/>
          <w:sz w:val="24"/>
          <w:szCs w:val="24"/>
        </w:rPr>
      </w:pPr>
      <w:bookmarkStart w:id="22" w:name="_Toc224136619"/>
      <w:r w:rsidRPr="008D62CA">
        <w:rPr>
          <w:rFonts w:asciiTheme="minorHAnsi" w:hAnsiTheme="minorHAnsi" w:cstheme="minorHAnsi"/>
          <w:sz w:val="24"/>
          <w:szCs w:val="24"/>
        </w:rPr>
        <w:t>DESTINACIJSKI MENADŽMENT</w:t>
      </w:r>
      <w:bookmarkEnd w:id="22"/>
      <w:r w:rsidRPr="008D62CA">
        <w:rPr>
          <w:rFonts w:asciiTheme="minorHAnsi" w:hAnsiTheme="minorHAnsi" w:cstheme="minorHAnsi"/>
          <w:sz w:val="24"/>
          <w:szCs w:val="24"/>
        </w:rPr>
        <w:t xml:space="preserve"> </w:t>
      </w:r>
    </w:p>
    <w:p w14:paraId="43EF3124" w14:textId="77777777" w:rsidR="00734CAD" w:rsidRPr="008D62CA" w:rsidRDefault="00734CAD" w:rsidP="00734CAD">
      <w:pPr>
        <w:rPr>
          <w:rFonts w:cstheme="minorHAnsi"/>
          <w:sz w:val="24"/>
          <w:szCs w:val="24"/>
        </w:rPr>
      </w:pPr>
    </w:p>
    <w:p w14:paraId="232FF19F" w14:textId="4C2D7627" w:rsidR="007E67F8" w:rsidRPr="008D62CA" w:rsidRDefault="00206638" w:rsidP="00220759">
      <w:pPr>
        <w:rPr>
          <w:rFonts w:cstheme="minorHAnsi"/>
          <w:color w:val="000000" w:themeColor="text1"/>
          <w:sz w:val="24"/>
          <w:szCs w:val="24"/>
        </w:rPr>
      </w:pPr>
      <w:r w:rsidRPr="008D62CA">
        <w:rPr>
          <w:rFonts w:cstheme="minorHAnsi"/>
          <w:color w:val="000000" w:themeColor="text1"/>
          <w:sz w:val="24"/>
          <w:szCs w:val="24"/>
        </w:rPr>
        <w:t>U ovoj godini planirali smo rashod u iznosu od 5.600,00 eura, I. rebalansom iznos od 6.550,00 eura,  a u razdoblju siječanj – prosinac 2025. realizirani su rashodi u iznosu od 4.99</w:t>
      </w:r>
      <w:r w:rsidR="00341711" w:rsidRPr="008D62CA">
        <w:rPr>
          <w:rFonts w:cstheme="minorHAnsi"/>
          <w:color w:val="000000" w:themeColor="text1"/>
          <w:sz w:val="24"/>
          <w:szCs w:val="24"/>
        </w:rPr>
        <w:t>8</w:t>
      </w:r>
      <w:r w:rsidRPr="008D62CA">
        <w:rPr>
          <w:rFonts w:cstheme="minorHAnsi"/>
          <w:color w:val="000000" w:themeColor="text1"/>
          <w:sz w:val="24"/>
          <w:szCs w:val="24"/>
        </w:rPr>
        <w:t>,</w:t>
      </w:r>
      <w:r w:rsidR="00341711" w:rsidRPr="008D62CA">
        <w:rPr>
          <w:rFonts w:cstheme="minorHAnsi"/>
          <w:color w:val="000000" w:themeColor="text1"/>
          <w:sz w:val="24"/>
          <w:szCs w:val="24"/>
        </w:rPr>
        <w:t>0</w:t>
      </w:r>
      <w:r w:rsidRPr="008D62CA">
        <w:rPr>
          <w:rFonts w:cstheme="minorHAnsi"/>
          <w:color w:val="000000" w:themeColor="text1"/>
          <w:sz w:val="24"/>
          <w:szCs w:val="24"/>
        </w:rPr>
        <w:t>1 eura što čini 76,</w:t>
      </w:r>
      <w:r w:rsidR="00341711" w:rsidRPr="008D62CA">
        <w:rPr>
          <w:rFonts w:cstheme="minorHAnsi"/>
          <w:color w:val="000000" w:themeColor="text1"/>
          <w:sz w:val="24"/>
          <w:szCs w:val="24"/>
        </w:rPr>
        <w:t>31</w:t>
      </w:r>
      <w:r w:rsidRPr="008D62CA">
        <w:rPr>
          <w:rFonts w:cstheme="minorHAnsi"/>
          <w:color w:val="000000" w:themeColor="text1"/>
          <w:sz w:val="24"/>
          <w:szCs w:val="24"/>
        </w:rPr>
        <w:t>% izvršenja i 2,9</w:t>
      </w:r>
      <w:r w:rsidR="00341711" w:rsidRPr="008D62CA">
        <w:rPr>
          <w:rFonts w:cstheme="minorHAnsi"/>
          <w:color w:val="000000" w:themeColor="text1"/>
          <w:sz w:val="24"/>
          <w:szCs w:val="24"/>
        </w:rPr>
        <w:t>8</w:t>
      </w:r>
      <w:r w:rsidRPr="008D62CA">
        <w:rPr>
          <w:rFonts w:cstheme="minorHAnsi"/>
          <w:color w:val="000000" w:themeColor="text1"/>
          <w:sz w:val="24"/>
          <w:szCs w:val="24"/>
        </w:rPr>
        <w:t>% udjela u ukupnim rashodima.</w:t>
      </w:r>
    </w:p>
    <w:p w14:paraId="62197198" w14:textId="77777777" w:rsidR="00355BD4" w:rsidRPr="008D62CA" w:rsidRDefault="00355BD4" w:rsidP="0008419F">
      <w:pPr>
        <w:rPr>
          <w:rFonts w:cstheme="minorHAnsi"/>
          <w:color w:val="000000" w:themeColor="text1"/>
          <w:sz w:val="24"/>
          <w:szCs w:val="24"/>
        </w:rPr>
      </w:pPr>
    </w:p>
    <w:p w14:paraId="09AD73A7" w14:textId="66CC5E36" w:rsidR="00355BD4" w:rsidRPr="008D62CA" w:rsidRDefault="00355BD4" w:rsidP="00734CAD">
      <w:pPr>
        <w:pStyle w:val="Naslov2"/>
        <w:ind w:firstLine="644"/>
        <w:jc w:val="both"/>
        <w:rPr>
          <w:rFonts w:asciiTheme="minorHAnsi" w:hAnsiTheme="minorHAnsi" w:cstheme="minorHAnsi"/>
          <w:sz w:val="24"/>
          <w:szCs w:val="24"/>
        </w:rPr>
      </w:pPr>
      <w:bookmarkStart w:id="23" w:name="_Toc58621600"/>
      <w:bookmarkStart w:id="24" w:name="_Toc89869781"/>
      <w:bookmarkStart w:id="25" w:name="_Toc89900268"/>
      <w:bookmarkStart w:id="26" w:name="_Toc89900456"/>
      <w:bookmarkStart w:id="27" w:name="_Toc184721090"/>
      <w:bookmarkStart w:id="28" w:name="_Toc184726444"/>
      <w:bookmarkStart w:id="29" w:name="_Toc211598395"/>
      <w:bookmarkStart w:id="30" w:name="_Toc224136620"/>
      <w:r w:rsidRPr="008D62CA">
        <w:rPr>
          <w:rFonts w:asciiTheme="minorHAnsi" w:hAnsiTheme="minorHAnsi" w:cstheme="minorHAnsi"/>
          <w:sz w:val="24"/>
          <w:szCs w:val="24"/>
        </w:rPr>
        <w:t xml:space="preserve">Turistički informacijski sustavi i aplikacije/ </w:t>
      </w:r>
      <w:proofErr w:type="spellStart"/>
      <w:r w:rsidRPr="008D62CA">
        <w:rPr>
          <w:rFonts w:asciiTheme="minorHAnsi" w:hAnsiTheme="minorHAnsi" w:cstheme="minorHAnsi"/>
          <w:sz w:val="24"/>
          <w:szCs w:val="24"/>
        </w:rPr>
        <w:t>eVisitor</w:t>
      </w:r>
      <w:bookmarkEnd w:id="23"/>
      <w:bookmarkEnd w:id="24"/>
      <w:bookmarkEnd w:id="25"/>
      <w:bookmarkEnd w:id="26"/>
      <w:bookmarkEnd w:id="27"/>
      <w:bookmarkEnd w:id="28"/>
      <w:bookmarkEnd w:id="29"/>
      <w:bookmarkEnd w:id="30"/>
      <w:proofErr w:type="spellEnd"/>
    </w:p>
    <w:p w14:paraId="49E837D2" w14:textId="77777777" w:rsidR="00734CAD" w:rsidRPr="008D62CA" w:rsidRDefault="00734CAD" w:rsidP="00734CAD">
      <w:pPr>
        <w:rPr>
          <w:rFonts w:cstheme="minorHAnsi"/>
          <w:sz w:val="24"/>
          <w:szCs w:val="24"/>
        </w:rPr>
      </w:pPr>
    </w:p>
    <w:p w14:paraId="5E3A7FB8" w14:textId="77777777" w:rsidR="00355BD4" w:rsidRPr="008D62CA" w:rsidRDefault="00355BD4" w:rsidP="00355BD4">
      <w:pPr>
        <w:jc w:val="both"/>
        <w:rPr>
          <w:rFonts w:cstheme="minorHAnsi"/>
          <w:sz w:val="24"/>
          <w:szCs w:val="24"/>
        </w:rPr>
      </w:pPr>
      <w:r w:rsidRPr="008D62CA">
        <w:rPr>
          <w:rFonts w:cstheme="minorHAnsi"/>
          <w:sz w:val="24"/>
          <w:szCs w:val="24"/>
        </w:rPr>
        <w:t xml:space="preserve">TZ općine Nijemci aktivno sudjeluje u upravljanju sustavom </w:t>
      </w:r>
      <w:proofErr w:type="spellStart"/>
      <w:r w:rsidRPr="008D62CA">
        <w:rPr>
          <w:rFonts w:cstheme="minorHAnsi"/>
          <w:sz w:val="24"/>
          <w:szCs w:val="24"/>
        </w:rPr>
        <w:t>eVisitor</w:t>
      </w:r>
      <w:proofErr w:type="spellEnd"/>
      <w:r w:rsidRPr="008D62CA">
        <w:rPr>
          <w:rFonts w:cstheme="minorHAnsi"/>
          <w:sz w:val="24"/>
          <w:szCs w:val="24"/>
        </w:rPr>
        <w:t xml:space="preserve"> sukladno uputama Hrvatske turističke zajednice. Nadalje, uz dosada realizirane aplikacije planiramo raditi na razvoju još nekih aplikacija kojima bismo na moderan, edukativan i zabavan način približili bogatstvo našega grada sugrađanima i svim posjetiteljima. TZO Nijemci još 2020. napravila je i virtualnu šetnju kroz pojedine atraktivne znamenitosti u Općini Nijemci. Za navedeni sustav imamo troškove godišnjeg održavanja, a u ovoj godini potrebno je napraviti izmjene i nadogradnju. </w:t>
      </w:r>
    </w:p>
    <w:p w14:paraId="05429C93" w14:textId="3548BF52" w:rsidR="00355BD4" w:rsidRPr="008D62CA" w:rsidRDefault="00355BD4" w:rsidP="00355BD4">
      <w:pPr>
        <w:jc w:val="both"/>
        <w:rPr>
          <w:rFonts w:cstheme="minorHAnsi"/>
          <w:sz w:val="24"/>
          <w:szCs w:val="24"/>
        </w:rPr>
      </w:pPr>
      <w:r w:rsidRPr="008D62CA">
        <w:rPr>
          <w:rFonts w:cstheme="minorHAnsi"/>
          <w:sz w:val="24"/>
          <w:szCs w:val="24"/>
        </w:rPr>
        <w:t xml:space="preserve">Za 2025. planiran je iznos od 3.100,00 eura, I. rebalansom 300,00 eura , a u periodu siječanj – prosinac realiziran je trošak u iznosu od 178,27 eura i to se odnosi na troškove održavanja platforme virtualne šetnje, što čini 59,42% izvršenja, a čini 0,11% udjela. </w:t>
      </w:r>
    </w:p>
    <w:p w14:paraId="429CCBF4" w14:textId="77777777" w:rsidR="00734CAD" w:rsidRPr="008D62CA" w:rsidRDefault="00734CAD" w:rsidP="00355BD4">
      <w:pPr>
        <w:jc w:val="both"/>
        <w:rPr>
          <w:rFonts w:cstheme="minorHAnsi"/>
          <w:sz w:val="24"/>
          <w:szCs w:val="24"/>
        </w:rPr>
      </w:pPr>
    </w:p>
    <w:p w14:paraId="4EDDA8FA" w14:textId="72C565B4" w:rsidR="00CD4B13" w:rsidRPr="008D62CA" w:rsidRDefault="00CD4B13" w:rsidP="00CD4B13">
      <w:pPr>
        <w:pStyle w:val="Naslov2"/>
        <w:jc w:val="both"/>
        <w:rPr>
          <w:rFonts w:asciiTheme="minorHAnsi" w:hAnsiTheme="minorHAnsi" w:cstheme="minorHAnsi"/>
          <w:sz w:val="24"/>
          <w:szCs w:val="24"/>
        </w:rPr>
      </w:pPr>
      <w:bookmarkStart w:id="31" w:name="_Toc184726445"/>
      <w:bookmarkStart w:id="32" w:name="_Toc211598396"/>
      <w:r w:rsidRPr="008D62CA">
        <w:rPr>
          <w:rFonts w:asciiTheme="minorHAnsi" w:hAnsiTheme="minorHAnsi" w:cstheme="minorHAnsi"/>
          <w:sz w:val="24"/>
          <w:szCs w:val="24"/>
        </w:rPr>
        <w:t xml:space="preserve"> </w:t>
      </w:r>
      <w:r w:rsidR="00734CAD" w:rsidRPr="008D62CA">
        <w:rPr>
          <w:rFonts w:asciiTheme="minorHAnsi" w:hAnsiTheme="minorHAnsi" w:cstheme="minorHAnsi"/>
          <w:sz w:val="24"/>
          <w:szCs w:val="24"/>
        </w:rPr>
        <w:tab/>
      </w:r>
      <w:bookmarkStart w:id="33" w:name="_Toc224136621"/>
      <w:r w:rsidRPr="008D62CA">
        <w:rPr>
          <w:rFonts w:asciiTheme="minorHAnsi" w:hAnsiTheme="minorHAnsi" w:cstheme="minorHAnsi"/>
          <w:sz w:val="24"/>
          <w:szCs w:val="24"/>
        </w:rPr>
        <w:t>Stručni skupovi i edukacije</w:t>
      </w:r>
      <w:bookmarkEnd w:id="31"/>
      <w:bookmarkEnd w:id="32"/>
      <w:bookmarkEnd w:id="33"/>
    </w:p>
    <w:p w14:paraId="0DCEDB0E" w14:textId="7F540016" w:rsidR="00CD4B13" w:rsidRPr="008D62CA" w:rsidRDefault="00CD4B1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Turistička zajednica Općine Nijemci i nadalje želi ulagati u razvoj ljudskih potencijala, kako vlastitih djelatnika tako i ključnih dionika u turizmu na području destinacije. Navedene aktivnosti provodit će se samostalno i/ili u suradnji s ostalim lokalnim turističkim zajednicama (LTZ) i regionalnom turističkom zajednicom (RTZ).</w:t>
      </w:r>
    </w:p>
    <w:p w14:paraId="53B6502C" w14:textId="77777777" w:rsidR="00CD4B13" w:rsidRPr="008D62CA" w:rsidRDefault="00CD4B1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Temeljem analize stanja i potreba u destinaciji, Turistička zajednica će kontinuirano procjenjivati koje su edukacije potrebne djelatnicima Turističke zajednice, ali i turističkim subjektima s područja destinacije, kako bi se dodatno unaprijedila kvaliteta turističke ponude i upravljanja destinacijom.</w:t>
      </w:r>
    </w:p>
    <w:p w14:paraId="142E88A5" w14:textId="77777777" w:rsidR="00CD4B13" w:rsidRPr="008D62CA" w:rsidRDefault="00CD4B1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 xml:space="preserve">Tijekom 2025. godine direktorica Turističke zajednice sudjelovala je na više stručnih edukacija, seminara i skupova. Između ostalog, sudjelovala je na edukacijama vezanim uz Planove </w:t>
      </w:r>
      <w:r w:rsidRPr="008D62CA">
        <w:rPr>
          <w:rFonts w:eastAsia="Times New Roman" w:cstheme="minorHAnsi"/>
          <w:sz w:val="24"/>
          <w:szCs w:val="24"/>
          <w:lang w:eastAsia="hr-HR"/>
        </w:rPr>
        <w:lastRenderedPageBreak/>
        <w:t xml:space="preserve">upravljanja destinacijom, organiziranima od strane Ministarstva turizma i sporta. Također je sudjelovala na </w:t>
      </w:r>
      <w:proofErr w:type="spellStart"/>
      <w:r w:rsidRPr="008D62CA">
        <w:rPr>
          <w:rFonts w:eastAsia="Times New Roman" w:cstheme="minorHAnsi"/>
          <w:sz w:val="24"/>
          <w:szCs w:val="24"/>
          <w:lang w:eastAsia="hr-HR"/>
        </w:rPr>
        <w:t>Panona</w:t>
      </w:r>
      <w:proofErr w:type="spellEnd"/>
      <w:r w:rsidRPr="008D62CA">
        <w:rPr>
          <w:rFonts w:eastAsia="Times New Roman" w:cstheme="minorHAnsi"/>
          <w:sz w:val="24"/>
          <w:szCs w:val="24"/>
          <w:lang w:eastAsia="hr-HR"/>
        </w:rPr>
        <w:t xml:space="preserve"> Forumu u Osijeku, posvećenom razvoju nautičkog turizma, kao i na Strukovnoj radionici nautičkog turizma u Karlovcu, te na drugim stručnim seminarima iz područja turizma i upravljanja destinacijom.</w:t>
      </w:r>
    </w:p>
    <w:p w14:paraId="583CE18E" w14:textId="77777777" w:rsidR="00CD4B13" w:rsidRPr="008D62CA" w:rsidRDefault="00CD4B1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U 2025. godini Turistička zajednica Općine Nijemci dobila je i posebno priznanje „Suncokret ruralnog turizma“ za manifestaciju „Triatlon rijeke i staze Srijema“, čime je dodatno potvrđena kvaliteta i prepoznatljivost turističkih događanja koja se organiziraju na području Općine Nijemci. Svečana dodjela nagrada „Suncokret ruralnog turizma“ održana je u Bjelovaru, na kojoj je sudjelovala i direktorica Turističke zajednice.</w:t>
      </w:r>
    </w:p>
    <w:p w14:paraId="32A5E698" w14:textId="77777777" w:rsidR="00CD4B13" w:rsidRPr="008D62CA" w:rsidRDefault="00CD4B1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Sudjelovanje na navedenim edukacijama, seminarima i stručnim skupovima te dobiveno priznanje doprinose jačanju kompetencija Turističke zajednice i daljnjem razvoju turističke ponude destinacije.</w:t>
      </w:r>
    </w:p>
    <w:p w14:paraId="300D5BE8" w14:textId="7F12D2E3" w:rsidR="00CD4B13" w:rsidRPr="008D62CA" w:rsidRDefault="00CD4B13" w:rsidP="00734CAD">
      <w:pPr>
        <w:jc w:val="both"/>
        <w:rPr>
          <w:rFonts w:cstheme="minorHAnsi"/>
          <w:sz w:val="24"/>
          <w:szCs w:val="24"/>
        </w:rPr>
      </w:pPr>
      <w:r w:rsidRPr="008D62CA">
        <w:rPr>
          <w:rFonts w:cstheme="minorHAnsi"/>
          <w:sz w:val="24"/>
          <w:szCs w:val="24"/>
        </w:rPr>
        <w:t xml:space="preserve">Planirani troškovi su bili u iznosu od 1.000,00 eura, a I. rebalansom 2.000,00 eura, a u razdoblju siječanj – prosinac 2025. ostvaren je trošak  u iznosu 927,20 eura što čini 46,36 % izvršenja 0,55 % udjela u ukupnim rashodima. </w:t>
      </w:r>
    </w:p>
    <w:p w14:paraId="40B6F46A" w14:textId="77777777" w:rsidR="00355BD4" w:rsidRPr="008D62CA" w:rsidRDefault="00355BD4" w:rsidP="00CD4B13">
      <w:pPr>
        <w:rPr>
          <w:rFonts w:cstheme="minorHAnsi"/>
          <w:sz w:val="24"/>
          <w:szCs w:val="24"/>
        </w:rPr>
      </w:pPr>
    </w:p>
    <w:p w14:paraId="01553775" w14:textId="77777777" w:rsidR="007E67F8" w:rsidRPr="008D62CA" w:rsidRDefault="00000000" w:rsidP="00734CAD">
      <w:pPr>
        <w:pStyle w:val="Naslov2"/>
        <w:ind w:firstLine="708"/>
        <w:rPr>
          <w:rFonts w:asciiTheme="minorHAnsi" w:hAnsiTheme="minorHAnsi" w:cstheme="minorHAnsi"/>
          <w:sz w:val="24"/>
          <w:szCs w:val="24"/>
        </w:rPr>
      </w:pPr>
      <w:bookmarkStart w:id="34" w:name="_Toc224136622"/>
      <w:r w:rsidRPr="008D62CA">
        <w:rPr>
          <w:rFonts w:asciiTheme="minorHAnsi" w:hAnsiTheme="minorHAnsi" w:cstheme="minorHAnsi"/>
          <w:sz w:val="24"/>
          <w:szCs w:val="24"/>
        </w:rPr>
        <w:t>Upravljanje kvalitetom u destinaciji</w:t>
      </w:r>
      <w:bookmarkEnd w:id="34"/>
      <w:r w:rsidRPr="008D62CA">
        <w:rPr>
          <w:rFonts w:asciiTheme="minorHAnsi" w:hAnsiTheme="minorHAnsi" w:cstheme="minorHAnsi"/>
          <w:sz w:val="24"/>
          <w:szCs w:val="24"/>
        </w:rPr>
        <w:t xml:space="preserve"> </w:t>
      </w:r>
    </w:p>
    <w:p w14:paraId="5013D54D" w14:textId="77777777" w:rsidR="00BB2C76" w:rsidRPr="008D62CA" w:rsidRDefault="00BB2C76" w:rsidP="00BB2C76">
      <w:pPr>
        <w:rPr>
          <w:rFonts w:cstheme="minorHAnsi"/>
          <w:sz w:val="24"/>
          <w:szCs w:val="24"/>
        </w:rPr>
      </w:pPr>
    </w:p>
    <w:p w14:paraId="68522695" w14:textId="0312EFDA" w:rsidR="00BB2C76" w:rsidRPr="008D62CA" w:rsidRDefault="00BB2C76"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Turistička zajednica Općine Nijemci prilikom upravljanja kvalitetom u destinaciji nastoji aktivno uključivati i surađivati sa svim predstavnicima turističke ponude, kao i s dionicima iz javnog i privatnog sektora, s ciljem podizanja ukupne kvalitete turističke ponude u destinaciji. Krajnji cilj je kvalitativno i gospodarski jačati lokalnu zajednicu u segmentu turizma, poticati zajedničku suradnju i sinergiju među dionicima u destinaciji, unaprijediti komunikaciju te poticati izvrsnost u pružanju turističkih usluga. Tijekom prosinca 2025. godine održana je edukacija namijenjena privatnim iznajmljivačima s ciljem podizanja kvalitete njihova poslovanja i unapređenja turističke ponude destinacije. Tom prilikom privatnim iznajmljivačima podijeljene su stručne publikacije „Sve o privatnom smještaju“, koje sadrže pregled relevantnih zakonskih propisa, smjernice za poslovanje te korisne savjete za kvalitetnije upravljanje smještajnim kapacitetima.</w:t>
      </w:r>
    </w:p>
    <w:p w14:paraId="329F0E7A" w14:textId="77777777" w:rsidR="00BB2C76" w:rsidRPr="008D62CA" w:rsidRDefault="00BB2C76"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Uz navedene publikacije, iznajmljivačima su podijeljeni i stalci za mobilne telefone s QR kodom koji vodi na službenu mrežnu stranicu Turističke zajednice, čime se dodatno potiče informiranje gostiju o turističkoj ponudi destinacije. Također su izrađene i podijeljene kartice s QR kodovima koje vode na online ankete namijenjene posjetiteljima i turistima.</w:t>
      </w:r>
    </w:p>
    <w:p w14:paraId="045E8544" w14:textId="5F462989" w:rsidR="00BB2C76" w:rsidRPr="008D62CA" w:rsidRDefault="00BB2C76"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Rezultati prikupljeni putem navedenih anketa služe Turističkoj zajednici kao vrijedan izvor informacija za analizu zadovoljstva posjetitelja te kao baza podataka koja će se koristiti prilikom izmjena Plana upravljanja destinacijom i izrade budućih strateških i razvojnih dokumenata.</w:t>
      </w:r>
    </w:p>
    <w:p w14:paraId="5B6F41BA" w14:textId="0C416432" w:rsidR="00C73859" w:rsidRPr="008D62CA" w:rsidRDefault="00C73859" w:rsidP="00F96DD5">
      <w:pPr>
        <w:jc w:val="both"/>
        <w:rPr>
          <w:rFonts w:cstheme="minorHAnsi"/>
          <w:sz w:val="24"/>
          <w:szCs w:val="24"/>
        </w:rPr>
      </w:pPr>
      <w:r w:rsidRPr="008D62CA">
        <w:rPr>
          <w:rFonts w:cstheme="minorHAnsi"/>
          <w:sz w:val="24"/>
          <w:szCs w:val="24"/>
        </w:rPr>
        <w:t>Za 2025. planiran je iznos od 1.500,00 eura, I. rebalansom 4.000,00 eura , a u periodu siječanj – prosinac realiziran je trošak u iznosu od 3.89</w:t>
      </w:r>
      <w:r w:rsidR="00341711" w:rsidRPr="008D62CA">
        <w:rPr>
          <w:rFonts w:cstheme="minorHAnsi"/>
          <w:sz w:val="24"/>
          <w:szCs w:val="24"/>
        </w:rPr>
        <w:t>2</w:t>
      </w:r>
      <w:r w:rsidRPr="008D62CA">
        <w:rPr>
          <w:rFonts w:cstheme="minorHAnsi"/>
          <w:sz w:val="24"/>
          <w:szCs w:val="24"/>
        </w:rPr>
        <w:t>,</w:t>
      </w:r>
      <w:r w:rsidR="00341711" w:rsidRPr="008D62CA">
        <w:rPr>
          <w:rFonts w:cstheme="minorHAnsi"/>
          <w:sz w:val="24"/>
          <w:szCs w:val="24"/>
        </w:rPr>
        <w:t>54</w:t>
      </w:r>
      <w:r w:rsidRPr="008D62CA">
        <w:rPr>
          <w:rFonts w:cstheme="minorHAnsi"/>
          <w:sz w:val="24"/>
          <w:szCs w:val="24"/>
        </w:rPr>
        <w:t xml:space="preserve"> eura , što čini 97,3</w:t>
      </w:r>
      <w:r w:rsidR="00341711" w:rsidRPr="008D62CA">
        <w:rPr>
          <w:rFonts w:cstheme="minorHAnsi"/>
          <w:sz w:val="24"/>
          <w:szCs w:val="24"/>
        </w:rPr>
        <w:t>1</w:t>
      </w:r>
      <w:r w:rsidRPr="008D62CA">
        <w:rPr>
          <w:rFonts w:cstheme="minorHAnsi"/>
          <w:sz w:val="24"/>
          <w:szCs w:val="24"/>
        </w:rPr>
        <w:t xml:space="preserve">% izvršenja, a čini 2,32% udjela u ukupnim rashodima.  </w:t>
      </w:r>
    </w:p>
    <w:p w14:paraId="0DBE6C60" w14:textId="77777777" w:rsidR="00734CAD" w:rsidRPr="008D62CA" w:rsidRDefault="00734CAD" w:rsidP="00F96DD5">
      <w:pPr>
        <w:jc w:val="both"/>
        <w:rPr>
          <w:rFonts w:cstheme="minorHAnsi"/>
          <w:sz w:val="24"/>
          <w:szCs w:val="24"/>
        </w:rPr>
      </w:pPr>
    </w:p>
    <w:p w14:paraId="467498B8" w14:textId="77777777" w:rsidR="00B36678" w:rsidRPr="008D62CA" w:rsidRDefault="00B36678" w:rsidP="00F96DD5">
      <w:pPr>
        <w:jc w:val="both"/>
        <w:rPr>
          <w:rFonts w:cstheme="minorHAnsi"/>
          <w:sz w:val="24"/>
          <w:szCs w:val="24"/>
        </w:rPr>
      </w:pPr>
    </w:p>
    <w:p w14:paraId="6CD27098" w14:textId="0893BE1E" w:rsidR="008406A7" w:rsidRPr="008D62CA" w:rsidRDefault="008406A7" w:rsidP="00237335">
      <w:pPr>
        <w:pStyle w:val="Naslov1"/>
        <w:numPr>
          <w:ilvl w:val="0"/>
          <w:numId w:val="1"/>
        </w:numPr>
        <w:jc w:val="both"/>
        <w:rPr>
          <w:rFonts w:asciiTheme="minorHAnsi" w:hAnsiTheme="minorHAnsi" w:cstheme="minorHAnsi"/>
          <w:sz w:val="24"/>
          <w:szCs w:val="24"/>
        </w:rPr>
      </w:pPr>
      <w:bookmarkStart w:id="35" w:name="_Toc184721092"/>
      <w:bookmarkStart w:id="36" w:name="_Toc184726447"/>
      <w:bookmarkStart w:id="37" w:name="_Toc211598398"/>
      <w:bookmarkStart w:id="38" w:name="_Toc224136623"/>
      <w:r w:rsidRPr="008D62CA">
        <w:rPr>
          <w:rFonts w:asciiTheme="minorHAnsi" w:hAnsiTheme="minorHAnsi" w:cstheme="minorHAnsi"/>
          <w:sz w:val="24"/>
          <w:szCs w:val="24"/>
        </w:rPr>
        <w:t>ČLANSTVO U STRUKOVNIM ORGANIZACIJAMA</w:t>
      </w:r>
      <w:bookmarkEnd w:id="35"/>
      <w:bookmarkEnd w:id="36"/>
      <w:bookmarkEnd w:id="37"/>
      <w:bookmarkEnd w:id="38"/>
    </w:p>
    <w:p w14:paraId="6D8277B8" w14:textId="77777777" w:rsidR="00734CAD" w:rsidRPr="008D62CA" w:rsidRDefault="00734CAD" w:rsidP="00734CAD">
      <w:pPr>
        <w:rPr>
          <w:rFonts w:cstheme="minorHAnsi"/>
          <w:sz w:val="24"/>
          <w:szCs w:val="24"/>
        </w:rPr>
      </w:pPr>
    </w:p>
    <w:p w14:paraId="23540A36" w14:textId="4137B8FE" w:rsidR="008406A7" w:rsidRPr="008D62CA" w:rsidRDefault="008406A7" w:rsidP="008406A7">
      <w:pPr>
        <w:pStyle w:val="Naslov2"/>
        <w:jc w:val="both"/>
        <w:rPr>
          <w:rFonts w:asciiTheme="minorHAnsi" w:hAnsiTheme="minorHAnsi" w:cstheme="minorHAnsi"/>
          <w:sz w:val="24"/>
          <w:szCs w:val="24"/>
        </w:rPr>
      </w:pPr>
      <w:bookmarkStart w:id="39" w:name="_Toc184726448"/>
      <w:bookmarkStart w:id="40" w:name="_Toc211598399"/>
      <w:r w:rsidRPr="008D62CA">
        <w:rPr>
          <w:rFonts w:asciiTheme="minorHAnsi" w:hAnsiTheme="minorHAnsi" w:cstheme="minorHAnsi"/>
          <w:sz w:val="24"/>
          <w:szCs w:val="24"/>
        </w:rPr>
        <w:t xml:space="preserve"> </w:t>
      </w:r>
      <w:r w:rsidR="00734CAD" w:rsidRPr="008D62CA">
        <w:rPr>
          <w:rFonts w:asciiTheme="minorHAnsi" w:hAnsiTheme="minorHAnsi" w:cstheme="minorHAnsi"/>
          <w:sz w:val="24"/>
          <w:szCs w:val="24"/>
        </w:rPr>
        <w:tab/>
      </w:r>
      <w:bookmarkStart w:id="41" w:name="_Toc224136624"/>
      <w:r w:rsidRPr="008D62CA">
        <w:rPr>
          <w:rFonts w:asciiTheme="minorHAnsi" w:hAnsiTheme="minorHAnsi" w:cstheme="minorHAnsi"/>
          <w:sz w:val="24"/>
          <w:szCs w:val="24"/>
        </w:rPr>
        <w:t>Domaće strukovne i sl. organizacije</w:t>
      </w:r>
      <w:bookmarkEnd w:id="39"/>
      <w:bookmarkEnd w:id="40"/>
      <w:bookmarkEnd w:id="41"/>
      <w:r w:rsidRPr="008D62CA">
        <w:rPr>
          <w:rFonts w:asciiTheme="minorHAnsi" w:hAnsiTheme="minorHAnsi" w:cstheme="minorHAnsi"/>
          <w:sz w:val="24"/>
          <w:szCs w:val="24"/>
        </w:rPr>
        <w:t xml:space="preserve"> </w:t>
      </w:r>
    </w:p>
    <w:p w14:paraId="6A186C91" w14:textId="77777777" w:rsidR="008406A7" w:rsidRPr="008D62CA" w:rsidRDefault="008406A7" w:rsidP="008406A7">
      <w:pPr>
        <w:jc w:val="both"/>
        <w:rPr>
          <w:rFonts w:cstheme="minorHAnsi"/>
          <w:color w:val="222222"/>
          <w:sz w:val="24"/>
          <w:szCs w:val="24"/>
          <w:shd w:val="clear" w:color="auto" w:fill="FFFFFF"/>
        </w:rPr>
      </w:pPr>
      <w:r w:rsidRPr="008D62CA">
        <w:rPr>
          <w:rFonts w:cstheme="minorHAnsi"/>
          <w:sz w:val="24"/>
          <w:szCs w:val="24"/>
        </w:rPr>
        <w:t>TZ općine Nijemci član je</w:t>
      </w:r>
      <w:r w:rsidRPr="008D62CA">
        <w:rPr>
          <w:rFonts w:cstheme="minorHAnsi"/>
          <w:b/>
          <w:bCs/>
          <w:sz w:val="24"/>
          <w:szCs w:val="24"/>
        </w:rPr>
        <w:t xml:space="preserve"> </w:t>
      </w:r>
      <w:r w:rsidRPr="008D62CA">
        <w:rPr>
          <w:rFonts w:cstheme="minorHAnsi"/>
          <w:color w:val="222222"/>
          <w:sz w:val="24"/>
          <w:szCs w:val="24"/>
          <w:shd w:val="clear" w:color="auto" w:fill="FFFFFF"/>
        </w:rPr>
        <w:t xml:space="preserve">Strukovne grupe nautičkog turizma na unutarnjim vodama HGK ŽK Osijek sukladno tome imamo trošak dobrovoljnog članstva. </w:t>
      </w:r>
    </w:p>
    <w:p w14:paraId="1A735A36" w14:textId="531705AF" w:rsidR="009A19A2" w:rsidRPr="008D62CA" w:rsidRDefault="008406A7" w:rsidP="00F96DD5">
      <w:pPr>
        <w:jc w:val="both"/>
        <w:rPr>
          <w:rFonts w:cstheme="minorHAnsi"/>
          <w:sz w:val="24"/>
          <w:szCs w:val="24"/>
        </w:rPr>
      </w:pPr>
      <w:r w:rsidRPr="008D62CA">
        <w:rPr>
          <w:rFonts w:cstheme="minorHAnsi"/>
          <w:sz w:val="24"/>
          <w:szCs w:val="24"/>
        </w:rPr>
        <w:t xml:space="preserve">Za 2025. planiran je iznos od 240,00 eura, I. rebalansom </w:t>
      </w:r>
      <w:r w:rsidR="00784644" w:rsidRPr="008D62CA">
        <w:rPr>
          <w:rFonts w:cstheme="minorHAnsi"/>
          <w:sz w:val="24"/>
          <w:szCs w:val="24"/>
        </w:rPr>
        <w:t>250</w:t>
      </w:r>
      <w:r w:rsidRPr="008D62CA">
        <w:rPr>
          <w:rFonts w:cstheme="minorHAnsi"/>
          <w:sz w:val="24"/>
          <w:szCs w:val="24"/>
        </w:rPr>
        <w:t xml:space="preserve">,00 eura , a u periodu siječanj – prosinac realiziran je trošak u iznosu od </w:t>
      </w:r>
      <w:r w:rsidR="00784644" w:rsidRPr="008D62CA">
        <w:rPr>
          <w:rFonts w:cstheme="minorHAnsi"/>
          <w:sz w:val="24"/>
          <w:szCs w:val="24"/>
        </w:rPr>
        <w:t>220,67</w:t>
      </w:r>
      <w:r w:rsidRPr="008D62CA">
        <w:rPr>
          <w:rFonts w:cstheme="minorHAnsi"/>
          <w:sz w:val="24"/>
          <w:szCs w:val="24"/>
        </w:rPr>
        <w:t xml:space="preserve"> eura , što čini </w:t>
      </w:r>
      <w:r w:rsidR="00784644" w:rsidRPr="008D62CA">
        <w:rPr>
          <w:rFonts w:cstheme="minorHAnsi"/>
          <w:sz w:val="24"/>
          <w:szCs w:val="24"/>
        </w:rPr>
        <w:t>88,27</w:t>
      </w:r>
      <w:r w:rsidRPr="008D62CA">
        <w:rPr>
          <w:rFonts w:cstheme="minorHAnsi"/>
          <w:sz w:val="24"/>
          <w:szCs w:val="24"/>
        </w:rPr>
        <w:t xml:space="preserve">% izvršenja, a čini </w:t>
      </w:r>
      <w:r w:rsidR="00784644" w:rsidRPr="008D62CA">
        <w:rPr>
          <w:rFonts w:cstheme="minorHAnsi"/>
          <w:sz w:val="24"/>
          <w:szCs w:val="24"/>
        </w:rPr>
        <w:t>0,13</w:t>
      </w:r>
      <w:r w:rsidRPr="008D62CA">
        <w:rPr>
          <w:rFonts w:cstheme="minorHAnsi"/>
          <w:sz w:val="24"/>
          <w:szCs w:val="24"/>
        </w:rPr>
        <w:t xml:space="preserve">% udjela u ukupnim rashodima.  </w:t>
      </w:r>
    </w:p>
    <w:p w14:paraId="715BE261" w14:textId="77777777" w:rsidR="007E67F8" w:rsidRPr="008D62CA" w:rsidRDefault="00000000" w:rsidP="00734CAD">
      <w:pPr>
        <w:pStyle w:val="Naslov1"/>
        <w:numPr>
          <w:ilvl w:val="0"/>
          <w:numId w:val="1"/>
        </w:numPr>
        <w:rPr>
          <w:rFonts w:asciiTheme="minorHAnsi" w:hAnsiTheme="minorHAnsi" w:cstheme="minorHAnsi"/>
          <w:sz w:val="24"/>
          <w:szCs w:val="24"/>
        </w:rPr>
      </w:pPr>
      <w:bookmarkStart w:id="42" w:name="_Toc224136625"/>
      <w:r w:rsidRPr="008D62CA">
        <w:rPr>
          <w:rFonts w:asciiTheme="minorHAnsi" w:hAnsiTheme="minorHAnsi" w:cstheme="minorHAnsi"/>
          <w:sz w:val="24"/>
          <w:szCs w:val="24"/>
        </w:rPr>
        <w:t>ADMINISTRATIVNI POSLOVI</w:t>
      </w:r>
      <w:bookmarkEnd w:id="42"/>
      <w:r w:rsidRPr="008D62CA">
        <w:rPr>
          <w:rFonts w:asciiTheme="minorHAnsi" w:hAnsiTheme="minorHAnsi" w:cstheme="minorHAnsi"/>
          <w:sz w:val="24"/>
          <w:szCs w:val="24"/>
        </w:rPr>
        <w:t xml:space="preserve"> </w:t>
      </w:r>
    </w:p>
    <w:p w14:paraId="04DC5ECB" w14:textId="77777777" w:rsidR="001671ED" w:rsidRPr="008D62CA" w:rsidRDefault="001671ED" w:rsidP="001671ED">
      <w:pPr>
        <w:rPr>
          <w:rFonts w:cstheme="minorHAnsi"/>
          <w:sz w:val="24"/>
          <w:szCs w:val="24"/>
        </w:rPr>
      </w:pPr>
    </w:p>
    <w:p w14:paraId="6D08938E" w14:textId="1213A6A4" w:rsidR="007E67F8" w:rsidRPr="008D62CA" w:rsidRDefault="001671ED" w:rsidP="00734CAD">
      <w:pPr>
        <w:jc w:val="both"/>
        <w:rPr>
          <w:rFonts w:cstheme="minorHAnsi"/>
          <w:sz w:val="24"/>
          <w:szCs w:val="24"/>
        </w:rPr>
      </w:pPr>
      <w:r w:rsidRPr="008D62CA">
        <w:rPr>
          <w:rFonts w:cstheme="minorHAnsi"/>
          <w:color w:val="000000" w:themeColor="text1"/>
          <w:sz w:val="24"/>
          <w:szCs w:val="24"/>
        </w:rPr>
        <w:t>U ovoj godini planirali smo rashod u iznosu od 65.500,00 eura, I. rebalansom iznos od 82.957,38 eura,  a u razdoblju siječanj – prosinac 2025. realizirani su rashodi u iznosu od 76.751,40eura što čini 92,52% izvršenja i 45,69% udjela u ukupnim rashodima.</w:t>
      </w:r>
    </w:p>
    <w:p w14:paraId="7D119336" w14:textId="77777777" w:rsidR="007E67F8" w:rsidRPr="008D62CA" w:rsidRDefault="00000000" w:rsidP="00F801FB">
      <w:pPr>
        <w:pStyle w:val="Naslov3"/>
        <w:ind w:firstLine="708"/>
        <w:jc w:val="both"/>
        <w:rPr>
          <w:rFonts w:asciiTheme="minorHAnsi" w:hAnsiTheme="minorHAnsi" w:cstheme="minorHAnsi"/>
        </w:rPr>
      </w:pPr>
      <w:bookmarkStart w:id="43" w:name="_Toc224136626"/>
      <w:r w:rsidRPr="008D62CA">
        <w:rPr>
          <w:rFonts w:asciiTheme="minorHAnsi" w:hAnsiTheme="minorHAnsi" w:cstheme="minorHAnsi"/>
        </w:rPr>
        <w:t>Plaće</w:t>
      </w:r>
      <w:bookmarkEnd w:id="43"/>
    </w:p>
    <w:p w14:paraId="65E3920E" w14:textId="4AA16E89" w:rsidR="00CA127B" w:rsidRPr="008D62CA" w:rsidRDefault="00000000" w:rsidP="00734CAD">
      <w:pPr>
        <w:spacing w:before="100" w:beforeAutospacing="1" w:after="100" w:afterAutospacing="1" w:line="240" w:lineRule="auto"/>
        <w:jc w:val="both"/>
        <w:rPr>
          <w:rFonts w:eastAsia="Times New Roman" w:cstheme="minorHAnsi"/>
          <w:sz w:val="24"/>
          <w:szCs w:val="24"/>
          <w:lang w:eastAsia="hr-HR"/>
        </w:rPr>
      </w:pPr>
      <w:r w:rsidRPr="008D62CA">
        <w:rPr>
          <w:rFonts w:cstheme="minorHAnsi"/>
          <w:sz w:val="24"/>
          <w:szCs w:val="24"/>
        </w:rPr>
        <w:t>TZO Nijemci upošljava direktoricu Turističke zajednice općine Nijemci i jednu višu stručnu suradnicu. Navedeni rashodi su utrošeni na rashode za radnike</w:t>
      </w:r>
      <w:r w:rsidR="001F728F" w:rsidRPr="008D62CA">
        <w:rPr>
          <w:rFonts w:cstheme="minorHAnsi"/>
          <w:sz w:val="24"/>
          <w:szCs w:val="24"/>
        </w:rPr>
        <w:t xml:space="preserve">. </w:t>
      </w:r>
      <w:r w:rsidR="001671ED" w:rsidRPr="008D62CA">
        <w:rPr>
          <w:rFonts w:eastAsia="Times New Roman" w:cstheme="minorHAnsi"/>
          <w:sz w:val="24"/>
          <w:szCs w:val="24"/>
          <w:lang w:eastAsia="hr-HR"/>
        </w:rPr>
        <w:t>U ožujku 2025. godine, Turističko vijeće Turističke zajednice Općine Nijemci donijelo je novi Pravilnik o unutarnjem ustrojstvu i sistematizaciji radnih mjesta, kojim su definirane nove vrijednosti koeficijenata složenosti poslova za svako radno mjesto u sustavu TZ. Ovim aktom došlo je do povećanja plaća zaposlenika Turističke zajednice, što predstavlja prvo usklađivanje i korekciju primanja nakon više od pet godina, budući da plaće nisu rasle od siječnja 2020. godine. Povećanje koeficijenata, a time i plaća, doneseno je sukladno zakonskim propisima i u okviru realnih mogućnosti proračuna TZ, uzimajući u obzir aktualnu ekonomsku i gospodarsku situaciju u Republici Hrvatskoj. Razlozi i obrazloženje povećanja plaća: Inflacija i rast troškova života. Povećanje koeficijenata stoga je nužno kako bi se održala kupovna moć i motiviranost zaposlenika</w:t>
      </w:r>
      <w:r w:rsidR="003938B2" w:rsidRPr="008D62CA">
        <w:rPr>
          <w:rFonts w:eastAsia="Times New Roman" w:cstheme="minorHAnsi"/>
          <w:sz w:val="24"/>
          <w:szCs w:val="24"/>
          <w:lang w:eastAsia="hr-HR"/>
        </w:rPr>
        <w:t xml:space="preserve"> također u</w:t>
      </w:r>
      <w:r w:rsidR="001671ED" w:rsidRPr="008D62CA">
        <w:rPr>
          <w:rFonts w:eastAsia="Times New Roman" w:cstheme="minorHAnsi"/>
          <w:sz w:val="24"/>
          <w:szCs w:val="24"/>
          <w:lang w:eastAsia="hr-HR"/>
        </w:rPr>
        <w:t xml:space="preserve">sklađivanje s praksom Općine Nijemci i drugim turističkim zajednicama. </w:t>
      </w:r>
      <w:r w:rsidR="003D3E1F" w:rsidRPr="008D62CA">
        <w:rPr>
          <w:rFonts w:eastAsia="Times New Roman" w:cstheme="minorHAnsi"/>
          <w:sz w:val="24"/>
          <w:szCs w:val="24"/>
          <w:lang w:eastAsia="hr-HR"/>
        </w:rPr>
        <w:t>Povećanje plaća u Turističkoj zajednici Općine Nijemci predstavlja nužnu i opravdanu mjeru u kontekstu trenutne gospodarske situacije i potreba sustava. Nakon pet godina bez korekcije, nova sistematizacija omogućuje realnije vrednovanje rada zaposlenika, potiče motivaciju i kvalitetu rada, te doprinosi stabilnosti i učinkovitosti poslovanja Turističke zajednice</w:t>
      </w:r>
    </w:p>
    <w:p w14:paraId="1CCA6AAE" w14:textId="6E5E887C" w:rsidR="00CA127B" w:rsidRPr="008D62CA" w:rsidRDefault="00CA127B"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 xml:space="preserve">Tijekom 2025. godine Turistička zajednica Općine Nijemci suočila se s ozbiljnim financijskim poteškoćama uzrokovanima nepravodobnim i nepotpunim doznačavanjem sredstava iz proračuna Općine Nijemci za 2025. Program 40002 Razvoj turizma- Aktivnost 100027 Razvoj </w:t>
      </w:r>
      <w:proofErr w:type="spellStart"/>
      <w:r w:rsidRPr="008D62CA">
        <w:rPr>
          <w:rFonts w:eastAsia="Times New Roman" w:cstheme="minorHAnsi"/>
          <w:sz w:val="24"/>
          <w:szCs w:val="24"/>
          <w:lang w:eastAsia="hr-HR"/>
        </w:rPr>
        <w:t>kontinentalog</w:t>
      </w:r>
      <w:proofErr w:type="spellEnd"/>
      <w:r w:rsidRPr="008D62CA">
        <w:rPr>
          <w:rFonts w:eastAsia="Times New Roman" w:cstheme="minorHAnsi"/>
          <w:sz w:val="24"/>
          <w:szCs w:val="24"/>
          <w:lang w:eastAsia="hr-HR"/>
        </w:rPr>
        <w:t xml:space="preserve"> turizma (redoviti rad Turističke zajednice općine Nijemci) iako su ta sredstva bila planirana u proračunu za redoviti rad Turističke zajednice u iznosu od 100.000,00 eura.  Unatoč planiranim sredstvima, Općina Nijemci tijekom većeg dijela 2025. godine nije izvršavala financijske obveze prema Turističkoj zajednici, čime je dovedena u pitanje mogućnost urednog izvršavanja zakonskih obveza Turističke zajednice kao pravne osobe. Turistička zajednica je u više navrata pisanim putem upozoravala Općinu Nijemci na potrebu pravovremenog doznačavanja sredstava kako bi se osiguralo nesmetano obavljanje redovitih aktivnosti, uključujući isplatu plaća zaposlenicima i podmirivanje drugih zakonskih obveza.</w:t>
      </w:r>
      <w:r w:rsidR="00323039" w:rsidRPr="008D62CA">
        <w:rPr>
          <w:rFonts w:eastAsia="Times New Roman" w:cstheme="minorHAnsi"/>
          <w:sz w:val="24"/>
          <w:szCs w:val="24"/>
          <w:lang w:eastAsia="hr-HR"/>
        </w:rPr>
        <w:t xml:space="preserve"> </w:t>
      </w:r>
      <w:r w:rsidRPr="008D62CA">
        <w:rPr>
          <w:rFonts w:eastAsia="Times New Roman" w:cstheme="minorHAnsi"/>
          <w:sz w:val="24"/>
          <w:szCs w:val="24"/>
          <w:lang w:eastAsia="hr-HR"/>
        </w:rPr>
        <w:t xml:space="preserve">Zbog izostanka financiranja od strane osnivača, Turistička zajednica bila je suočena s ozbiljnim problemima likvidnosti. Plaće zaposlenika mogle su biti isplaćene do mjeseca srpnja 2025. </w:t>
      </w:r>
      <w:r w:rsidRPr="008D62CA">
        <w:rPr>
          <w:rFonts w:eastAsia="Times New Roman" w:cstheme="minorHAnsi"/>
          <w:sz w:val="24"/>
          <w:szCs w:val="24"/>
          <w:lang w:eastAsia="hr-HR"/>
        </w:rPr>
        <w:lastRenderedPageBreak/>
        <w:t>godine, pri čemu je u kolovozu isplaćena plaća za srpanj, nakon čega Turistička zajednica više nije raspolagala financijskim sredstvima potrebnima za daljnje redovito poslovanje.</w:t>
      </w:r>
      <w:r w:rsidR="00323039" w:rsidRPr="008D62CA">
        <w:rPr>
          <w:rFonts w:eastAsia="Times New Roman" w:cstheme="minorHAnsi"/>
          <w:sz w:val="24"/>
          <w:szCs w:val="24"/>
          <w:lang w:eastAsia="hr-HR"/>
        </w:rPr>
        <w:t xml:space="preserve"> </w:t>
      </w:r>
      <w:r w:rsidRPr="008D62CA">
        <w:rPr>
          <w:rFonts w:eastAsia="Times New Roman" w:cstheme="minorHAnsi"/>
          <w:sz w:val="24"/>
          <w:szCs w:val="24"/>
          <w:lang w:eastAsia="hr-HR"/>
        </w:rPr>
        <w:t>U takvim okolnostima postojala je realna opasnost da Turistička zajednica, zbog nedostatka sredstava koji nije nastao njezinim djelovanjem, bude dovedena u situaciju neispunjavanja zakonskih obveza, uključujući pravodobnu isplatu plaća zaposlenicima te podmirivanje obveza prema državnom proračunu. Takva situacija mogla je rezultirati drugim pravnim posljedicama za Turističku zajednicu, iako uzrok nastale situacije nije bio u njezinu postupanju.</w:t>
      </w:r>
      <w:r w:rsidR="00323039" w:rsidRPr="008D62CA">
        <w:rPr>
          <w:rFonts w:eastAsia="Times New Roman" w:cstheme="minorHAnsi"/>
          <w:sz w:val="24"/>
          <w:szCs w:val="24"/>
          <w:lang w:eastAsia="hr-HR"/>
        </w:rPr>
        <w:t xml:space="preserve"> </w:t>
      </w:r>
      <w:r w:rsidRPr="008D62CA">
        <w:rPr>
          <w:rFonts w:eastAsia="Times New Roman" w:cstheme="minorHAnsi"/>
          <w:sz w:val="24"/>
          <w:szCs w:val="24"/>
          <w:lang w:eastAsia="hr-HR"/>
        </w:rPr>
        <w:t>Posebno je zabrinjavajuće što je uskraćivanje financijskih sredstava trajalo unatoč višekratnim upozorenjima Turističke zajednice, čime je stvoren objektivan rizik da se Turističku zajednicu dovede u položaj nezakonitog postupanja i potencijalnog kršenja zakonskih obveza, što bi predstavljalo ozbiljno narušavanje stabilnosti sustava upravljanja turizmom na lokalnoj razini.</w:t>
      </w:r>
      <w:r w:rsidR="00323039" w:rsidRPr="008D62CA">
        <w:rPr>
          <w:rFonts w:eastAsia="Times New Roman" w:cstheme="minorHAnsi"/>
          <w:sz w:val="24"/>
          <w:szCs w:val="24"/>
          <w:lang w:eastAsia="hr-HR"/>
        </w:rPr>
        <w:t xml:space="preserve"> </w:t>
      </w:r>
      <w:r w:rsidRPr="008D62CA">
        <w:rPr>
          <w:rFonts w:eastAsia="Times New Roman" w:cstheme="minorHAnsi"/>
          <w:sz w:val="24"/>
          <w:szCs w:val="24"/>
          <w:lang w:eastAsia="hr-HR"/>
        </w:rPr>
        <w:t>Isključivo zahvaljujući aktivnom angažmanu direktorice Turističke zajednice, koja je tijekom godine kontinuirano upozoravala nadležne institucije na nastalu situaciju, kontaktirala relevantne državne i druge institucije, uključila se u aktivnosti sindikata te poduzela pravne korake, uključujući upućivanje Opomena pred tužbu Općini Nijemci, kao i izlaganje o navedenoj problematici na sjednici Općinskog vijeća Općine Nijemci, spriječena je situacija u kojoj bi došlo do neisplate plaća zaposlenicima i daljnjeg kršenja zakonskih obveza.</w:t>
      </w:r>
      <w:r w:rsidR="00323039" w:rsidRPr="008D62CA">
        <w:rPr>
          <w:rFonts w:eastAsia="Times New Roman" w:cstheme="minorHAnsi"/>
          <w:sz w:val="24"/>
          <w:szCs w:val="24"/>
          <w:lang w:eastAsia="hr-HR"/>
        </w:rPr>
        <w:t xml:space="preserve"> </w:t>
      </w:r>
      <w:r w:rsidRPr="008D62CA">
        <w:rPr>
          <w:rFonts w:eastAsia="Times New Roman" w:cstheme="minorHAnsi"/>
          <w:sz w:val="24"/>
          <w:szCs w:val="24"/>
          <w:lang w:eastAsia="hr-HR"/>
        </w:rPr>
        <w:t xml:space="preserve">Navedene okolnosti jasno ukazuju da je dugotrajno uskraćivanje sredstava planiranih u proračunu </w:t>
      </w:r>
      <w:r w:rsidR="00323039" w:rsidRPr="008D62CA">
        <w:rPr>
          <w:rFonts w:eastAsia="Times New Roman" w:cstheme="minorHAnsi"/>
          <w:sz w:val="24"/>
          <w:szCs w:val="24"/>
          <w:lang w:eastAsia="hr-HR"/>
        </w:rPr>
        <w:t>Općine Nijemci</w:t>
      </w:r>
      <w:r w:rsidRPr="008D62CA">
        <w:rPr>
          <w:rFonts w:eastAsia="Times New Roman" w:cstheme="minorHAnsi"/>
          <w:sz w:val="24"/>
          <w:szCs w:val="24"/>
          <w:lang w:eastAsia="hr-HR"/>
        </w:rPr>
        <w:t xml:space="preserve"> Turističku zajednicu dovelo u iznimno nepovoljan financijski i pravni položaj, stvarajući pritom objektivne okolnosti u kojima bi Turistička zajednica mogla biti izložena prekršajnim ili drugim pravnim posljedicama, iako je tijekom cijelog razdoblja poduzimala sve raspoložive radnje kako bi takve posljedice spriječila i osigurala zakonitost poslovanja.</w:t>
      </w:r>
    </w:p>
    <w:p w14:paraId="1ECE1424" w14:textId="4C3B80A1" w:rsidR="00734CAD" w:rsidRPr="008D62CA" w:rsidRDefault="003D3E1F">
      <w:pPr>
        <w:jc w:val="both"/>
        <w:rPr>
          <w:rFonts w:cstheme="minorHAnsi"/>
          <w:sz w:val="24"/>
          <w:szCs w:val="24"/>
        </w:rPr>
      </w:pPr>
      <w:r w:rsidRPr="008D62CA">
        <w:rPr>
          <w:rFonts w:cstheme="minorHAnsi"/>
          <w:color w:val="000000" w:themeColor="text1"/>
          <w:sz w:val="24"/>
          <w:szCs w:val="24"/>
        </w:rPr>
        <w:t>U ovoj godini planirali smo rashod u iznosu od 50.000,00 eura, I. rebalansom iznos od 65.000,00 eura,  a u razdoblju siječanj – prosinac 2025. realizirani su rashodi u iznosu od 62.001,67 eura što čini 95,39% izvršenja i 36,91% udjela u ukupnim rashodima.</w:t>
      </w:r>
    </w:p>
    <w:p w14:paraId="529D11CB" w14:textId="77777777" w:rsidR="00734CAD" w:rsidRPr="008D62CA" w:rsidRDefault="00734CAD">
      <w:pPr>
        <w:jc w:val="both"/>
        <w:rPr>
          <w:rFonts w:cstheme="minorHAnsi"/>
          <w:sz w:val="24"/>
          <w:szCs w:val="24"/>
        </w:rPr>
      </w:pPr>
    </w:p>
    <w:p w14:paraId="512774B0" w14:textId="77777777" w:rsidR="007E67F8" w:rsidRPr="008D62CA" w:rsidRDefault="00000000" w:rsidP="00734CAD">
      <w:pPr>
        <w:pStyle w:val="Naslov3"/>
        <w:ind w:firstLine="708"/>
        <w:rPr>
          <w:rFonts w:asciiTheme="minorHAnsi" w:hAnsiTheme="minorHAnsi" w:cstheme="minorHAnsi"/>
        </w:rPr>
      </w:pPr>
      <w:bookmarkStart w:id="44" w:name="_Toc224136627"/>
      <w:r w:rsidRPr="008D62CA">
        <w:rPr>
          <w:rFonts w:asciiTheme="minorHAnsi" w:hAnsiTheme="minorHAnsi" w:cstheme="minorHAnsi"/>
        </w:rPr>
        <w:t>Materijalni troškovi</w:t>
      </w:r>
      <w:bookmarkEnd w:id="44"/>
      <w:r w:rsidRPr="008D62CA">
        <w:rPr>
          <w:rFonts w:asciiTheme="minorHAnsi" w:hAnsiTheme="minorHAnsi" w:cstheme="minorHAnsi"/>
        </w:rPr>
        <w:t xml:space="preserve"> </w:t>
      </w:r>
    </w:p>
    <w:p w14:paraId="586B4DC2" w14:textId="77777777" w:rsidR="00734CAD" w:rsidRPr="008D62CA" w:rsidRDefault="00734CAD" w:rsidP="00734CAD">
      <w:pPr>
        <w:rPr>
          <w:rFonts w:cstheme="minorHAnsi"/>
          <w:sz w:val="24"/>
          <w:szCs w:val="24"/>
        </w:rPr>
      </w:pPr>
    </w:p>
    <w:p w14:paraId="71B46A10" w14:textId="1D581C6E" w:rsidR="007E67F8" w:rsidRPr="008D62CA" w:rsidRDefault="00000000">
      <w:pPr>
        <w:jc w:val="both"/>
        <w:rPr>
          <w:rFonts w:cstheme="minorHAnsi"/>
          <w:sz w:val="24"/>
          <w:szCs w:val="24"/>
        </w:rPr>
      </w:pPr>
      <w:r w:rsidRPr="008D62CA">
        <w:rPr>
          <w:rFonts w:cstheme="minorHAnsi"/>
          <w:sz w:val="24"/>
          <w:szCs w:val="24"/>
        </w:rPr>
        <w:t>Materijalni troškovi odnose</w:t>
      </w:r>
      <w:r w:rsidR="00F35123" w:rsidRPr="008D62CA">
        <w:rPr>
          <w:rFonts w:cstheme="minorHAnsi"/>
          <w:sz w:val="24"/>
          <w:szCs w:val="24"/>
        </w:rPr>
        <w:t xml:space="preserve"> </w:t>
      </w:r>
      <w:r w:rsidRPr="008D62CA">
        <w:rPr>
          <w:rFonts w:cstheme="minorHAnsi"/>
          <w:sz w:val="24"/>
          <w:szCs w:val="24"/>
        </w:rPr>
        <w:t>se na redovne troškove Ureda: telekomunikacijski troškovi, knjigovodstvo, režijski troškovi, bankarske usluge,</w:t>
      </w:r>
      <w:r w:rsidR="002609C0" w:rsidRPr="008D62CA">
        <w:rPr>
          <w:rFonts w:cstheme="minorHAnsi"/>
          <w:sz w:val="24"/>
          <w:szCs w:val="24"/>
        </w:rPr>
        <w:t xml:space="preserve"> pravne usluge, održavanje informatičke opreme,</w:t>
      </w:r>
      <w:r w:rsidRPr="008D62CA">
        <w:rPr>
          <w:rFonts w:cstheme="minorHAnsi"/>
          <w:sz w:val="24"/>
          <w:szCs w:val="24"/>
        </w:rPr>
        <w:t xml:space="preserve"> uredski materijali</w:t>
      </w:r>
      <w:r w:rsidR="002609C0" w:rsidRPr="008D62CA">
        <w:rPr>
          <w:rFonts w:cstheme="minorHAnsi"/>
          <w:sz w:val="24"/>
          <w:szCs w:val="24"/>
        </w:rPr>
        <w:t xml:space="preserve"> itd. </w:t>
      </w:r>
      <w:r w:rsidRPr="008D62CA">
        <w:rPr>
          <w:rFonts w:cstheme="minorHAnsi"/>
          <w:sz w:val="24"/>
          <w:szCs w:val="24"/>
        </w:rPr>
        <w:t xml:space="preserve">Planirani su u iznosu od 15.000,00 eura, </w:t>
      </w:r>
      <w:r w:rsidR="00F35123" w:rsidRPr="008D62CA">
        <w:rPr>
          <w:rFonts w:cstheme="minorHAnsi"/>
          <w:sz w:val="24"/>
          <w:szCs w:val="24"/>
        </w:rPr>
        <w:t xml:space="preserve">I. rebalansom 16.957,38 eura, a u razdoblju siječanj – prosinac 2025. ostvaren je trošak u iznosu od </w:t>
      </w:r>
      <w:r w:rsidRPr="008D62CA">
        <w:rPr>
          <w:rFonts w:cstheme="minorHAnsi"/>
          <w:sz w:val="24"/>
          <w:szCs w:val="24"/>
        </w:rPr>
        <w:t xml:space="preserve"> </w:t>
      </w:r>
      <w:r w:rsidR="00F35123" w:rsidRPr="008D62CA">
        <w:rPr>
          <w:rFonts w:cstheme="minorHAnsi"/>
          <w:sz w:val="24"/>
          <w:szCs w:val="24"/>
        </w:rPr>
        <w:t>13.831,97 eura</w:t>
      </w:r>
      <w:r w:rsidRPr="008D62CA">
        <w:rPr>
          <w:rFonts w:cstheme="minorHAnsi"/>
          <w:sz w:val="24"/>
          <w:szCs w:val="24"/>
        </w:rPr>
        <w:t xml:space="preserve"> što čini 8</w:t>
      </w:r>
      <w:r w:rsidR="00F35123" w:rsidRPr="008D62CA">
        <w:rPr>
          <w:rFonts w:cstheme="minorHAnsi"/>
          <w:sz w:val="24"/>
          <w:szCs w:val="24"/>
        </w:rPr>
        <w:t>1,57</w:t>
      </w:r>
      <w:r w:rsidRPr="008D62CA">
        <w:rPr>
          <w:rFonts w:cstheme="minorHAnsi"/>
          <w:sz w:val="24"/>
          <w:szCs w:val="24"/>
        </w:rPr>
        <w:t xml:space="preserve">% izvršenja i </w:t>
      </w:r>
      <w:r w:rsidR="00F35123" w:rsidRPr="008D62CA">
        <w:rPr>
          <w:rFonts w:cstheme="minorHAnsi"/>
          <w:sz w:val="24"/>
          <w:szCs w:val="24"/>
        </w:rPr>
        <w:t xml:space="preserve">8,23 </w:t>
      </w:r>
      <w:r w:rsidRPr="008D62CA">
        <w:rPr>
          <w:rFonts w:cstheme="minorHAnsi"/>
          <w:sz w:val="24"/>
          <w:szCs w:val="24"/>
        </w:rPr>
        <w:t xml:space="preserve">% udjela u ukupnim rashodima. TZO Nijemci redovno je javnost informirala o svojim aktivnostima putem medija, objavama na web stranici kao i objave dokumenata TZ općine Nijemci. </w:t>
      </w:r>
    </w:p>
    <w:p w14:paraId="475A4907" w14:textId="77777777" w:rsidR="002609C0" w:rsidRPr="008D62CA" w:rsidRDefault="002609C0">
      <w:pPr>
        <w:jc w:val="both"/>
        <w:rPr>
          <w:rFonts w:cstheme="minorHAnsi"/>
          <w:sz w:val="24"/>
          <w:szCs w:val="24"/>
        </w:rPr>
      </w:pPr>
    </w:p>
    <w:p w14:paraId="3155D7C2" w14:textId="77777777" w:rsidR="007E67F8" w:rsidRPr="008D62CA" w:rsidRDefault="00000000" w:rsidP="00734CAD">
      <w:pPr>
        <w:pStyle w:val="Naslov3"/>
        <w:ind w:firstLine="708"/>
        <w:rPr>
          <w:rFonts w:asciiTheme="minorHAnsi" w:hAnsiTheme="minorHAnsi" w:cstheme="minorHAnsi"/>
        </w:rPr>
      </w:pPr>
      <w:bookmarkStart w:id="45" w:name="_Toc224136628"/>
      <w:r w:rsidRPr="008D62CA">
        <w:rPr>
          <w:rFonts w:asciiTheme="minorHAnsi" w:hAnsiTheme="minorHAnsi" w:cstheme="minorHAnsi"/>
        </w:rPr>
        <w:t>Tijela turističke zajednice</w:t>
      </w:r>
      <w:bookmarkEnd w:id="45"/>
    </w:p>
    <w:p w14:paraId="1A49DDBB" w14:textId="2362BFF4" w:rsidR="003A3C7C" w:rsidRPr="008D62CA" w:rsidRDefault="003A3C7C"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 xml:space="preserve">Tijekom 2025. godine rad tijela Turističke zajednice </w:t>
      </w:r>
      <w:r w:rsidR="002A2338" w:rsidRPr="008D62CA">
        <w:rPr>
          <w:rFonts w:eastAsia="Times New Roman" w:cstheme="minorHAnsi"/>
          <w:sz w:val="24"/>
          <w:szCs w:val="24"/>
          <w:lang w:eastAsia="hr-HR"/>
        </w:rPr>
        <w:t>o</w:t>
      </w:r>
      <w:r w:rsidRPr="008D62CA">
        <w:rPr>
          <w:rFonts w:eastAsia="Times New Roman" w:cstheme="minorHAnsi"/>
          <w:sz w:val="24"/>
          <w:szCs w:val="24"/>
          <w:lang w:eastAsia="hr-HR"/>
        </w:rPr>
        <w:t>pćine Nijemci, odnosno Turističkog vijeća i Skupštine, bio je otežan zbog okolnosti koje su značajno utjecale na redovito i zakonito funkcioniranje sustava upravljanja Turističkom zajednicom.</w:t>
      </w:r>
    </w:p>
    <w:p w14:paraId="1ECC0FC0" w14:textId="77777777" w:rsidR="003A3C7C" w:rsidRPr="008D62CA" w:rsidRDefault="003A3C7C"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 xml:space="preserve">Naime, predsjednik Turističke zajednice Općine Nijemci, Vjekoslav </w:t>
      </w:r>
      <w:proofErr w:type="spellStart"/>
      <w:r w:rsidRPr="008D62CA">
        <w:rPr>
          <w:rFonts w:eastAsia="Times New Roman" w:cstheme="minorHAnsi"/>
          <w:sz w:val="24"/>
          <w:szCs w:val="24"/>
          <w:lang w:eastAsia="hr-HR"/>
        </w:rPr>
        <w:t>Belajević</w:t>
      </w:r>
      <w:proofErr w:type="spellEnd"/>
      <w:r w:rsidRPr="008D62CA">
        <w:rPr>
          <w:rFonts w:eastAsia="Times New Roman" w:cstheme="minorHAnsi"/>
          <w:sz w:val="24"/>
          <w:szCs w:val="24"/>
          <w:lang w:eastAsia="hr-HR"/>
        </w:rPr>
        <w:t xml:space="preserve">, tijekom godine nije izvršavao svoje Zakonom o turističkim zajednicama i promicanju hrvatskog turizma, kao ni Statutom Turističke zajednice propisane obveze, osobito u dijelu koji se odnosi na pravodobno sazivanje i vođenje sjednica Turističkog vijeća i Skupštine. Unatoč potrebi </w:t>
      </w:r>
      <w:r w:rsidRPr="008D62CA">
        <w:rPr>
          <w:rFonts w:eastAsia="Times New Roman" w:cstheme="minorHAnsi"/>
          <w:sz w:val="24"/>
          <w:szCs w:val="24"/>
          <w:lang w:eastAsia="hr-HR"/>
        </w:rPr>
        <w:lastRenderedPageBreak/>
        <w:t>donošenja odluka važnih za redovito funkcioniranje Turističke zajednice, predsjednik je odbijao sazivati sjednice navedenih tijela, čime je u više navrata došlo do zastoja u radu tijela upravljanja.</w:t>
      </w:r>
    </w:p>
    <w:p w14:paraId="1584F0CD" w14:textId="77777777" w:rsidR="003A3C7C" w:rsidRPr="008D62CA" w:rsidRDefault="003A3C7C"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Takvo postupanje imalo je obilježja opstruiranja redovitog rada Turističke zajednice i njezinih upravljačkih tijela, čime je Turistička zajednica bila dovedena u situaciju potencijalnog neispunjavanja zakonskih i statutarnih obveza. Posljedično je postojao i rizik od nastanka administrativnih, financijskih ili drugih pravnih posljedica za Turističku zajednicu kao pravnu osobu.</w:t>
      </w:r>
    </w:p>
    <w:p w14:paraId="7738BA6B" w14:textId="5521A91B" w:rsidR="009C3C87" w:rsidRPr="008D62CA" w:rsidRDefault="003A3C7C" w:rsidP="00DD739A">
      <w:pPr>
        <w:pStyle w:val="StandardWeb"/>
        <w:jc w:val="both"/>
        <w:rPr>
          <w:rFonts w:asciiTheme="minorHAnsi" w:eastAsia="Times New Roman" w:hAnsiTheme="minorHAnsi" w:cstheme="minorHAnsi"/>
        </w:rPr>
      </w:pPr>
      <w:r w:rsidRPr="008D62CA">
        <w:rPr>
          <w:rFonts w:asciiTheme="minorHAnsi" w:eastAsia="Times New Roman" w:hAnsiTheme="minorHAnsi" w:cstheme="minorHAnsi"/>
        </w:rPr>
        <w:t>Kako bi spriječili nastanak takvih posljedica i osigurali zakonitost rada Turističke zajednice, članovi Turističkog vijeća i Skupštine, postupajući odgovorno i u okviru svojih ovlasti, bili su primorani samostalno inicirati i sazivati sjednice tijela Turističke zajednice. Na taj način nastojali su osigurati kontinuitet rada tijela upravljanja te pravodobno donošenje odluka nužnih za funkcioniranje Turističke zajednice, kako bi se izbjeg</w:t>
      </w:r>
      <w:r w:rsidR="00B140F8" w:rsidRPr="008D62CA">
        <w:rPr>
          <w:rFonts w:asciiTheme="minorHAnsi" w:eastAsia="Times New Roman" w:hAnsiTheme="minorHAnsi" w:cstheme="minorHAnsi"/>
        </w:rPr>
        <w:t xml:space="preserve">le situacije koje bi dovele do prekršaja. </w:t>
      </w:r>
      <w:r w:rsidRPr="008D62CA">
        <w:rPr>
          <w:rFonts w:asciiTheme="minorHAnsi" w:eastAsia="Times New Roman" w:hAnsiTheme="minorHAnsi" w:cstheme="minorHAnsi"/>
        </w:rPr>
        <w:t>Navedene okolnosti tijekom 2025. godine značajno su otežavale rad Turističke zajednice te su dodatno opteretile funkcioniranje njezinih tijela upravljanja. S obzirom na to da je pravodobno sazivanje i omogućavanje rada tijela Turističke zajednice jedna od</w:t>
      </w:r>
      <w:r w:rsidRPr="008D62CA">
        <w:rPr>
          <w:rFonts w:asciiTheme="minorHAnsi" w:eastAsia="Times New Roman" w:hAnsiTheme="minorHAnsi" w:cstheme="minorHAnsi"/>
          <w:b/>
          <w:bCs/>
        </w:rPr>
        <w:t xml:space="preserve"> </w:t>
      </w:r>
      <w:r w:rsidRPr="008D62CA">
        <w:rPr>
          <w:rFonts w:asciiTheme="minorHAnsi" w:eastAsia="Times New Roman" w:hAnsiTheme="minorHAnsi" w:cstheme="minorHAnsi"/>
        </w:rPr>
        <w:t>temeljnih</w:t>
      </w:r>
      <w:r w:rsidRPr="008D62CA">
        <w:rPr>
          <w:rFonts w:asciiTheme="minorHAnsi" w:eastAsia="Times New Roman" w:hAnsiTheme="minorHAnsi" w:cstheme="minorHAnsi"/>
          <w:b/>
          <w:bCs/>
        </w:rPr>
        <w:t xml:space="preserve"> </w:t>
      </w:r>
      <w:r w:rsidRPr="008D62CA">
        <w:rPr>
          <w:rFonts w:asciiTheme="minorHAnsi" w:eastAsia="Times New Roman" w:hAnsiTheme="minorHAnsi" w:cstheme="minorHAnsi"/>
        </w:rPr>
        <w:t>obveza predsjednika, izostanak takvog postupanja doveo je u pitanje redovito izvršavanje zakonskih i statutarnih obveza Turističke zajednice.</w:t>
      </w:r>
      <w:r w:rsidR="00DD739A" w:rsidRPr="008D62CA">
        <w:rPr>
          <w:rFonts w:asciiTheme="minorHAnsi" w:eastAsia="Times New Roman" w:hAnsiTheme="minorHAnsi" w:cstheme="minorHAnsi"/>
        </w:rPr>
        <w:t xml:space="preserve"> </w:t>
      </w:r>
      <w:r w:rsidRPr="008D62CA">
        <w:rPr>
          <w:rFonts w:asciiTheme="minorHAnsi" w:eastAsia="Times New Roman" w:hAnsiTheme="minorHAnsi" w:cstheme="minorHAnsi"/>
        </w:rPr>
        <w:t xml:space="preserve">Unatoč navedenim okolnostima, članovi tijela Turističke zajednice poduzimali su sve potrebne radnje kako bi osigurali zakonitost rada, kontinuitet upravljanja i donošenje potrebnih odluka, čime je spriječeno da Turistička zajednica </w:t>
      </w:r>
      <w:r w:rsidR="009A530C" w:rsidRPr="008D62CA">
        <w:rPr>
          <w:rFonts w:asciiTheme="minorHAnsi" w:eastAsia="Times New Roman" w:hAnsiTheme="minorHAnsi" w:cstheme="minorHAnsi"/>
        </w:rPr>
        <w:t>o</w:t>
      </w:r>
      <w:r w:rsidRPr="008D62CA">
        <w:rPr>
          <w:rFonts w:asciiTheme="minorHAnsi" w:eastAsia="Times New Roman" w:hAnsiTheme="minorHAnsi" w:cstheme="minorHAnsi"/>
        </w:rPr>
        <w:t>pćine Nijemci bude dovedena u stanje neispunjavanja zakonskih obveza ili drugih pravnih posljedica</w:t>
      </w:r>
      <w:r w:rsidR="00A30733" w:rsidRPr="008D62CA">
        <w:rPr>
          <w:rFonts w:asciiTheme="minorHAnsi" w:eastAsia="Times New Roman" w:hAnsiTheme="minorHAnsi" w:cstheme="minorHAnsi"/>
        </w:rPr>
        <w:t xml:space="preserve"> </w:t>
      </w:r>
      <w:r w:rsidRPr="008D62CA">
        <w:rPr>
          <w:rFonts w:asciiTheme="minorHAnsi" w:eastAsia="Times New Roman" w:hAnsiTheme="minorHAnsi" w:cstheme="minorHAnsi"/>
        </w:rPr>
        <w:t>dovesti do prekršaja ili drugih negativnih posljedica u poslovanju.</w:t>
      </w:r>
    </w:p>
    <w:p w14:paraId="1E9DF97D" w14:textId="16C1A2CF" w:rsidR="007E67F8" w:rsidRPr="008D62CA" w:rsidRDefault="00000000" w:rsidP="00DD739A">
      <w:pPr>
        <w:spacing w:before="100" w:beforeAutospacing="1" w:after="100" w:afterAutospacing="1" w:line="240" w:lineRule="auto"/>
        <w:jc w:val="both"/>
        <w:rPr>
          <w:rFonts w:eastAsia="Times New Roman" w:cstheme="minorHAnsi"/>
          <w:sz w:val="24"/>
          <w:szCs w:val="24"/>
          <w:lang w:eastAsia="hr-HR"/>
        </w:rPr>
      </w:pPr>
      <w:r w:rsidRPr="008D62CA">
        <w:rPr>
          <w:rFonts w:cstheme="minorHAnsi"/>
          <w:sz w:val="24"/>
          <w:szCs w:val="24"/>
        </w:rPr>
        <w:t>Turističko vijeće je tijekom izvještajnog razdoblja održalo četiri (4) sjednice: 26.ožujak, 28. srpanj,  6. studeni i  11.prosinac 2025. godine uz odaziv koji je na svim sjednicama omogućilo pravovaljano odlučivanje.  U razdoblju 1. siječnja - 31. prosinca 2025. održane su tri sjednice Skupštine TZO Nijemci. Sjednice Skupštine su održane 7. ožujka, 31. ožujka i 22. prosinca 2025. godine</w:t>
      </w:r>
      <w:r w:rsidR="003A3C7C" w:rsidRPr="008D62CA">
        <w:rPr>
          <w:rFonts w:cstheme="minorHAnsi"/>
          <w:sz w:val="24"/>
          <w:szCs w:val="24"/>
        </w:rPr>
        <w:t xml:space="preserve"> uz odaziv koji je na svim sjednicama omogućilo pravovaljano odlučivanje. </w:t>
      </w:r>
      <w:r w:rsidRPr="008D62CA">
        <w:rPr>
          <w:rFonts w:cstheme="minorHAnsi"/>
          <w:sz w:val="24"/>
          <w:szCs w:val="24"/>
        </w:rPr>
        <w:t xml:space="preserve">Članovi tijela Turističke zajednice općine Nijemci ne primaju naknadu za svoj rad. Za održavanje sjednica tijela turističke zajednice </w:t>
      </w:r>
      <w:r w:rsidR="00DD739A" w:rsidRPr="008D62CA">
        <w:rPr>
          <w:rFonts w:cstheme="minorHAnsi"/>
          <w:sz w:val="24"/>
          <w:szCs w:val="24"/>
        </w:rPr>
        <w:t>troškove</w:t>
      </w:r>
      <w:r w:rsidRPr="008D62CA">
        <w:rPr>
          <w:rFonts w:cstheme="minorHAnsi"/>
          <w:sz w:val="24"/>
          <w:szCs w:val="24"/>
        </w:rPr>
        <w:t xml:space="preserve"> materijala za potrebe održavanja sjednica tijela turističke zajednice, troškovi reprezentacije, troškovi promotivnih materijala. Ukupni rashod planiran je u iznosu od 500,00 EUR,</w:t>
      </w:r>
      <w:r w:rsidR="00F35123" w:rsidRPr="008D62CA">
        <w:rPr>
          <w:rFonts w:cstheme="minorHAnsi"/>
          <w:sz w:val="24"/>
          <w:szCs w:val="24"/>
        </w:rPr>
        <w:t xml:space="preserve"> I. rebalansom 1.000,00 eura,</w:t>
      </w:r>
      <w:r w:rsidRPr="008D62CA">
        <w:rPr>
          <w:rFonts w:cstheme="minorHAnsi"/>
          <w:sz w:val="24"/>
          <w:szCs w:val="24"/>
        </w:rPr>
        <w:t xml:space="preserve"> a u razdoblju siječanj-prosinac 2025. ostvaren je trošak u iznosu od </w:t>
      </w:r>
      <w:r w:rsidR="00F35123" w:rsidRPr="008D62CA">
        <w:rPr>
          <w:rFonts w:cstheme="minorHAnsi"/>
          <w:sz w:val="24"/>
          <w:szCs w:val="24"/>
        </w:rPr>
        <w:t>917</w:t>
      </w:r>
      <w:r w:rsidRPr="008D62CA">
        <w:rPr>
          <w:rFonts w:cstheme="minorHAnsi"/>
          <w:sz w:val="24"/>
          <w:szCs w:val="24"/>
        </w:rPr>
        <w:t>,</w:t>
      </w:r>
      <w:r w:rsidR="00F35123" w:rsidRPr="008D62CA">
        <w:rPr>
          <w:rFonts w:cstheme="minorHAnsi"/>
          <w:sz w:val="24"/>
          <w:szCs w:val="24"/>
        </w:rPr>
        <w:t>76</w:t>
      </w:r>
      <w:r w:rsidRPr="008D62CA">
        <w:rPr>
          <w:rFonts w:cstheme="minorHAnsi"/>
          <w:sz w:val="24"/>
          <w:szCs w:val="24"/>
        </w:rPr>
        <w:t xml:space="preserve"> eura što čini </w:t>
      </w:r>
      <w:r w:rsidR="00F35123" w:rsidRPr="008D62CA">
        <w:rPr>
          <w:rFonts w:cstheme="minorHAnsi"/>
          <w:sz w:val="24"/>
          <w:szCs w:val="24"/>
        </w:rPr>
        <w:t xml:space="preserve">91,78 </w:t>
      </w:r>
      <w:r w:rsidRPr="008D62CA">
        <w:rPr>
          <w:rFonts w:cstheme="minorHAnsi"/>
          <w:sz w:val="24"/>
          <w:szCs w:val="24"/>
        </w:rPr>
        <w:t>% izvršenja i</w:t>
      </w:r>
      <w:r w:rsidR="00F35123" w:rsidRPr="008D62CA">
        <w:rPr>
          <w:rFonts w:cstheme="minorHAnsi"/>
          <w:sz w:val="24"/>
          <w:szCs w:val="24"/>
        </w:rPr>
        <w:t xml:space="preserve"> 0,55 </w:t>
      </w:r>
      <w:r w:rsidRPr="008D62CA">
        <w:rPr>
          <w:rFonts w:cstheme="minorHAnsi"/>
          <w:sz w:val="24"/>
          <w:szCs w:val="24"/>
        </w:rPr>
        <w:t xml:space="preserve">% udjela u ukupnim rashodima. </w:t>
      </w:r>
      <w:bookmarkEnd w:id="7"/>
    </w:p>
    <w:p w14:paraId="71D3A71C" w14:textId="77777777" w:rsidR="00E75485" w:rsidRPr="008D62CA" w:rsidRDefault="00E75485">
      <w:pPr>
        <w:pStyle w:val="Normal1"/>
        <w:spacing w:after="0" w:line="240" w:lineRule="auto"/>
        <w:jc w:val="both"/>
        <w:rPr>
          <w:rFonts w:asciiTheme="minorHAnsi" w:hAnsiTheme="minorHAnsi" w:cstheme="minorHAnsi"/>
          <w:iCs/>
          <w:sz w:val="24"/>
          <w:szCs w:val="24"/>
        </w:rPr>
      </w:pPr>
    </w:p>
    <w:p w14:paraId="341ACD6B" w14:textId="371BF901" w:rsidR="00E75485" w:rsidRPr="008D62CA" w:rsidRDefault="00E75485" w:rsidP="00237335">
      <w:pPr>
        <w:pStyle w:val="Naslov1"/>
        <w:rPr>
          <w:rFonts w:asciiTheme="minorHAnsi" w:hAnsiTheme="minorHAnsi" w:cstheme="minorHAnsi"/>
          <w:sz w:val="24"/>
          <w:szCs w:val="24"/>
        </w:rPr>
      </w:pPr>
      <w:bookmarkStart w:id="46" w:name="_Toc224136629"/>
      <w:r w:rsidRPr="008D62CA">
        <w:rPr>
          <w:rFonts w:asciiTheme="minorHAnsi" w:hAnsiTheme="minorHAnsi" w:cstheme="minorHAnsi"/>
          <w:sz w:val="24"/>
          <w:szCs w:val="24"/>
        </w:rPr>
        <w:t>ODOBRENI I REALIZIRANI PROJEKTI U 2025. GODINI</w:t>
      </w:r>
      <w:bookmarkEnd w:id="46"/>
    </w:p>
    <w:p w14:paraId="0E8DC998" w14:textId="77777777" w:rsidR="00E75485" w:rsidRPr="008D62CA" w:rsidRDefault="00E75485">
      <w:pPr>
        <w:pStyle w:val="Normal1"/>
        <w:spacing w:after="0" w:line="240" w:lineRule="auto"/>
        <w:jc w:val="both"/>
        <w:rPr>
          <w:rFonts w:asciiTheme="minorHAnsi" w:hAnsiTheme="minorHAnsi" w:cstheme="minorHAnsi"/>
          <w:iCs/>
          <w:sz w:val="24"/>
          <w:szCs w:val="24"/>
        </w:rPr>
      </w:pPr>
    </w:p>
    <w:p w14:paraId="3ADD8906" w14:textId="0B7154BA" w:rsidR="005B4C42" w:rsidRPr="008D62CA" w:rsidRDefault="005B4C42" w:rsidP="005B4C42">
      <w:pPr>
        <w:pStyle w:val="StandardWeb"/>
        <w:rPr>
          <w:rFonts w:asciiTheme="minorHAnsi" w:eastAsia="Times New Roman" w:hAnsiTheme="minorHAnsi" w:cstheme="minorHAnsi"/>
        </w:rPr>
      </w:pPr>
      <w:bookmarkStart w:id="47" w:name="_Toc224136630"/>
      <w:r w:rsidRPr="008D62CA">
        <w:rPr>
          <w:rStyle w:val="Naslov3Char"/>
          <w:rFonts w:asciiTheme="minorHAnsi" w:hAnsiTheme="minorHAnsi" w:cstheme="minorHAnsi"/>
        </w:rPr>
        <w:t>1.Ministarstvo kulture i medija RH</w:t>
      </w:r>
      <w:bookmarkEnd w:id="47"/>
      <w:r w:rsidRPr="008D62CA">
        <w:rPr>
          <w:rFonts w:asciiTheme="minorHAnsi" w:hAnsiTheme="minorHAnsi" w:cstheme="minorHAnsi"/>
          <w:iCs/>
        </w:rPr>
        <w:t xml:space="preserve"> – manifestacija Divan je kićeni Srijem u iznosu od 2.000,00 eura (projekt prijavljen još u jesen 2024. dok nismo imali saznanja o smanjenju prihoda od strane Općine Nijemci čime je Općina Nijemci preuzela organizaciju manifestacije Divan je kićeni Srijem. ) </w:t>
      </w:r>
      <w:r w:rsidRPr="008D62CA">
        <w:rPr>
          <w:rFonts w:asciiTheme="minorHAnsi" w:eastAsia="Times New Roman" w:hAnsiTheme="minorHAnsi" w:cstheme="minorHAnsi"/>
        </w:rPr>
        <w:t xml:space="preserve">Turističkoj zajednici Općine Nijemci od strane Ministarstva kulture i medija Republike Hrvatske odobrena su sredstva za projekt manifestacije </w:t>
      </w:r>
      <w:r w:rsidRPr="008D62CA">
        <w:rPr>
          <w:rFonts w:asciiTheme="minorHAnsi" w:eastAsia="Times New Roman" w:hAnsiTheme="minorHAnsi" w:cstheme="minorHAnsi"/>
          <w:b/>
          <w:bCs/>
        </w:rPr>
        <w:t>„</w:t>
      </w:r>
      <w:r w:rsidRPr="008D62CA">
        <w:rPr>
          <w:rFonts w:asciiTheme="minorHAnsi" w:eastAsia="Times New Roman" w:hAnsiTheme="minorHAnsi" w:cstheme="minorHAnsi"/>
        </w:rPr>
        <w:t xml:space="preserve">Divan je kićeni Srijem“. Projekt je prijavljen još u jesen 2024. godine, u razdoblju kada Turistička zajednica nije imala saznanja o planiranom smanjenju prihoda od strane Općine Nijemci. Tijekom 2025. godine Općina Nijemci preuzela je organizaciju manifestacije „Divan je kićeni Srijem“, čime Turistička zajednica više nije bila u ulozi glavnog organizatora manifestacije. Unatoč toj </w:t>
      </w:r>
      <w:r w:rsidRPr="008D62CA">
        <w:rPr>
          <w:rFonts w:asciiTheme="minorHAnsi" w:eastAsia="Times New Roman" w:hAnsiTheme="minorHAnsi" w:cstheme="minorHAnsi"/>
        </w:rPr>
        <w:lastRenderedPageBreak/>
        <w:t>činjenici, Turistička zajednica je u više navrata pisanim putem kontaktirala Općinu Nijemci i Razvojnu agenciju Srijem, koja je također sudjelovala u organizaciji manifestacije, s prijedlogom da se Turistička zajednica uključi u realizaciju događanja, s obzirom na to da su joj već bila odobrena sredstva Ministarstva kulture i medija za navedeni projekt te je bila spremna sufinancirati dio troškova vezanih uz organizaciju manifestacije. Međutim, Općina Nijemci i Razvojna agencija Srijem odbile su uključivanje Turističke zajednice u organizaciju manifestacije, čime Turistička zajednica nije bila u mogućnosti realizirati projekt za koji su joj sredstva bila odobrena. Slijedom navedenih okolnosti, Turistička zajednica Općine Nijemci bila je primorana vratiti odobrena sredstva Ministarstvu kulture i medija, budući da projekt nije bilo moguće provesti u skladu s odobrenim uvjetima.</w:t>
      </w:r>
    </w:p>
    <w:p w14:paraId="51551C43" w14:textId="714EF168" w:rsidR="005B4C42" w:rsidRPr="008D62CA" w:rsidRDefault="005B4C42" w:rsidP="00F801FB">
      <w:pPr>
        <w:pStyle w:val="Naslov3"/>
        <w:rPr>
          <w:rFonts w:asciiTheme="minorHAnsi" w:hAnsiTheme="minorHAnsi" w:cstheme="minorHAnsi"/>
        </w:rPr>
      </w:pPr>
      <w:bookmarkStart w:id="48" w:name="_Toc224136631"/>
      <w:r w:rsidRPr="008D62CA">
        <w:rPr>
          <w:rFonts w:asciiTheme="minorHAnsi" w:hAnsiTheme="minorHAnsi" w:cstheme="minorHAnsi"/>
        </w:rPr>
        <w:t>2. Vukovarsko-srijemska županij</w:t>
      </w:r>
      <w:r w:rsidR="00CF2D23" w:rsidRPr="008D62CA">
        <w:rPr>
          <w:rFonts w:asciiTheme="minorHAnsi" w:hAnsiTheme="minorHAnsi" w:cstheme="minorHAnsi"/>
        </w:rPr>
        <w:t>a</w:t>
      </w:r>
      <w:bookmarkEnd w:id="48"/>
    </w:p>
    <w:p w14:paraId="0FA55933" w14:textId="77777777" w:rsidR="00CF2D23" w:rsidRPr="008D62CA" w:rsidRDefault="00CF2D2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Od strane Vukovarsko-srijemske županije Turističkoj zajednici Općine Nijemci u 2025. godini odobrena su četiri projekta u ukupnom iznosu od 2.100,00 eura. Svi odobreni projekti uspješno su realizirani tijekom godine, a dodijeljena sredstva korištena su sukladno namjeni i uvjetima propisanim javnim pozivima.</w:t>
      </w:r>
    </w:p>
    <w:p w14:paraId="555BA97B" w14:textId="77777777" w:rsidR="00CF2D23" w:rsidRPr="008D62CA" w:rsidRDefault="00CF2D23"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Nakon provedbe aktivnosti, Turistička zajednica je u propisanim rokovima dostavila potrebna izvješća i dokumentaciju za opravdanje sredstava, čime su sva dodijeljena sredstva u cijelosti opravdana prema davatelju financijskih sredstava.</w:t>
      </w:r>
    </w:p>
    <w:p w14:paraId="3EE602F4" w14:textId="0C0788CE" w:rsidR="00CF2D23" w:rsidRPr="008D62CA" w:rsidRDefault="00CF2D23" w:rsidP="00124A77">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Provedbom navedenih projekata dodatno su podržane aktivnosti promocije i razvoja turističke ponude na području Općine Nijemci.</w:t>
      </w:r>
    </w:p>
    <w:p w14:paraId="7F007576" w14:textId="5A6E96A0" w:rsidR="00CF2D23" w:rsidRPr="008D62CA" w:rsidRDefault="00CF2D23" w:rsidP="00F801FB">
      <w:pPr>
        <w:pStyle w:val="Naslov3"/>
        <w:rPr>
          <w:rFonts w:asciiTheme="minorHAnsi" w:hAnsiTheme="minorHAnsi" w:cstheme="minorHAnsi"/>
          <w:lang w:eastAsia="hr-HR"/>
        </w:rPr>
      </w:pPr>
      <w:bookmarkStart w:id="49" w:name="_Toc224136632"/>
      <w:r w:rsidRPr="008D62CA">
        <w:rPr>
          <w:rFonts w:asciiTheme="minorHAnsi" w:hAnsiTheme="minorHAnsi" w:cstheme="minorHAnsi"/>
          <w:lang w:eastAsia="hr-HR"/>
        </w:rPr>
        <w:t>3. Turistička zajednica Vukovarsko-srijemske županije i HTZ</w:t>
      </w:r>
      <w:bookmarkEnd w:id="49"/>
    </w:p>
    <w:p w14:paraId="02C610BF" w14:textId="1033844D" w:rsidR="00CF2D23" w:rsidRPr="008D62CA" w:rsidRDefault="00DC5391"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a) Nijemci u letu: očuvanje ptica i bioraznolikosti u ukupnom iznosu do 9.320,00 eura</w:t>
      </w:r>
    </w:p>
    <w:p w14:paraId="2CA94135" w14:textId="785CC534" w:rsidR="00DC5391" w:rsidRPr="008D62CA" w:rsidRDefault="00DC5391"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 xml:space="preserve">b).Triatlon prirode-Srijem, ptice i izazovi  u ukupnom iznosu od 18.640,00 eura </w:t>
      </w:r>
    </w:p>
    <w:p w14:paraId="48117172" w14:textId="77777777" w:rsidR="00DC5391" w:rsidRPr="008D62CA" w:rsidRDefault="00DC5391"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Svi odobreni projekti uspješno su realizirani tijekom godine, a dodijeljena sredstva korištena su sukladno namjeni i uvjetima propisanim javnim pozivima.</w:t>
      </w:r>
    </w:p>
    <w:p w14:paraId="603A0744" w14:textId="77777777" w:rsidR="00DC5391" w:rsidRPr="008D62CA" w:rsidRDefault="00DC5391"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Nakon provedbe aktivnosti, Turistička zajednica je u propisanim rokovima dostavila potrebna izvješća i dokumentaciju za opravdanje sredstava, čime su sva dodijeljena sredstva u cijelosti opravdana prema davatelju financijskih sredstava.</w:t>
      </w:r>
    </w:p>
    <w:p w14:paraId="464E42FF" w14:textId="18180D45" w:rsidR="00B36678" w:rsidRPr="008D62CA" w:rsidRDefault="00DC5391"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Provedbom navedenih projekata dodatno su podržane aktivnosti promocije i razvoja turističke ponude na području Općine Nijemci.</w:t>
      </w:r>
    </w:p>
    <w:p w14:paraId="0879D3A7" w14:textId="5FDE7655" w:rsidR="00E75485" w:rsidRPr="008D62CA" w:rsidRDefault="00E75485" w:rsidP="005B4C42">
      <w:pPr>
        <w:pStyle w:val="Normal1"/>
        <w:spacing w:after="0" w:line="240" w:lineRule="auto"/>
        <w:jc w:val="both"/>
        <w:rPr>
          <w:rFonts w:asciiTheme="minorHAnsi" w:hAnsiTheme="minorHAnsi" w:cstheme="minorHAnsi"/>
          <w:iCs/>
          <w:sz w:val="24"/>
          <w:szCs w:val="24"/>
        </w:rPr>
      </w:pPr>
    </w:p>
    <w:p w14:paraId="2D78E024" w14:textId="2BD9F695" w:rsidR="007E67F8" w:rsidRPr="008D62CA" w:rsidRDefault="00000000" w:rsidP="0081351F">
      <w:pPr>
        <w:pStyle w:val="Naslov1"/>
        <w:numPr>
          <w:ilvl w:val="0"/>
          <w:numId w:val="1"/>
        </w:numPr>
        <w:rPr>
          <w:rFonts w:asciiTheme="minorHAnsi" w:hAnsiTheme="minorHAnsi" w:cstheme="minorHAnsi"/>
          <w:sz w:val="24"/>
          <w:szCs w:val="24"/>
        </w:rPr>
      </w:pPr>
      <w:bookmarkStart w:id="50" w:name="_Toc224136633"/>
      <w:r w:rsidRPr="008D62CA">
        <w:rPr>
          <w:rFonts w:asciiTheme="minorHAnsi" w:hAnsiTheme="minorHAnsi" w:cstheme="minorHAnsi"/>
          <w:sz w:val="24"/>
          <w:szCs w:val="24"/>
        </w:rPr>
        <w:t>ZAKLJUČAK</w:t>
      </w:r>
      <w:bookmarkEnd w:id="50"/>
      <w:r w:rsidRPr="008D62CA">
        <w:rPr>
          <w:rFonts w:asciiTheme="minorHAnsi" w:hAnsiTheme="minorHAnsi" w:cstheme="minorHAnsi"/>
          <w:sz w:val="24"/>
          <w:szCs w:val="24"/>
        </w:rPr>
        <w:t xml:space="preserve"> </w:t>
      </w:r>
    </w:p>
    <w:p w14:paraId="6F65B4E7" w14:textId="77777777" w:rsidR="0081351F" w:rsidRPr="008D62CA" w:rsidRDefault="0081351F" w:rsidP="0081351F">
      <w:pPr>
        <w:pStyle w:val="Odlomakpopisa"/>
        <w:ind w:left="644"/>
        <w:rPr>
          <w:rFonts w:cstheme="minorHAnsi"/>
          <w:sz w:val="24"/>
          <w:szCs w:val="24"/>
        </w:rPr>
      </w:pPr>
    </w:p>
    <w:p w14:paraId="55F47EC0" w14:textId="1EB98B37" w:rsidR="0081351F" w:rsidRPr="008D62CA" w:rsidRDefault="00C30DF5"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I</w:t>
      </w:r>
      <w:r w:rsidR="0081351F" w:rsidRPr="008D62CA">
        <w:rPr>
          <w:rFonts w:eastAsia="Times New Roman" w:cstheme="minorHAnsi"/>
          <w:sz w:val="24"/>
          <w:szCs w:val="24"/>
          <w:lang w:eastAsia="hr-HR"/>
        </w:rPr>
        <w:t xml:space="preserve">zvješće o izvršenju Programa rada Turističke zajednice Općine Nijemci za 2025. godinu pokazuje kako su planirane aktivnosti provedene u skladu s raspoloživim financijskim sredstvima i organizacijskim mogućnostima tijekom izvještajnog razdoblja. Provedba Programa rada odvijala se u složenim okolnostima koje su obilježili izazovi u području </w:t>
      </w:r>
      <w:r w:rsidR="0081351F" w:rsidRPr="008D62CA">
        <w:rPr>
          <w:rFonts w:eastAsia="Times New Roman" w:cstheme="minorHAnsi"/>
          <w:sz w:val="24"/>
          <w:szCs w:val="24"/>
          <w:lang w:eastAsia="hr-HR"/>
        </w:rPr>
        <w:lastRenderedPageBreak/>
        <w:t>financiranja, funkcioniranja tijela upravljanja te osiguravanja stabilnog poslovanja Turističke zajednice.</w:t>
      </w:r>
    </w:p>
    <w:p w14:paraId="272C7FC7" w14:textId="41BBCC06" w:rsidR="0081351F" w:rsidRPr="008D62CA" w:rsidRDefault="0081351F"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Tijekom 2025. godine posebno su izražene poteškoće u području financiranja rada Turističke zajednice. Naime, u odnosu na 2024. godinu sredstva planirana u proračunu Općine Nijemci za redoviti rad Turističke zajednice smanjena su za gotovo 50 %, pri čemu za takvo smanjenje nije dostavljeno detaljno obrazloženje niti je Turistička zajednica prethodno uključena u proces planiranja financijskih sredstava koja su nužna za njezino redovito funkcioniranje. Navedeno smanjenje sredstava, kao i nepravodobno doznačavanje dijela planiranih sredstava tijekom godine, značajno je utjecalo na financijsku stabilnost Turističke zajednice i dinamiku provedbe aktivnosti predviđenih Programom rada.</w:t>
      </w:r>
      <w:r w:rsidR="00124A77" w:rsidRPr="008D62CA">
        <w:rPr>
          <w:rFonts w:eastAsia="Times New Roman" w:cstheme="minorHAnsi"/>
          <w:sz w:val="24"/>
          <w:szCs w:val="24"/>
          <w:lang w:eastAsia="hr-HR"/>
        </w:rPr>
        <w:t xml:space="preserve"> </w:t>
      </w:r>
      <w:r w:rsidRPr="008D62CA">
        <w:rPr>
          <w:rFonts w:eastAsia="Times New Roman" w:cstheme="minorHAnsi"/>
          <w:sz w:val="24"/>
          <w:szCs w:val="24"/>
          <w:lang w:eastAsia="hr-HR"/>
        </w:rPr>
        <w:t>Takve okolnosti zahtijevale su dodatne prilagodbe u planiranju i provedbi aktivnosti, pri čemu je Turistička zajednica nastojala osigurati izvršenje ključnih zadaća uz racionalno korištenje raspoloživih sredstava i održavanje kontinuiteta rada. Unatoč ograničenim financijskim mogućnostima, provedene su aktivnosti usmjerene na promociju destinacije, razvoj turističkih sadržaja te suradnju s turističkim agencijama i drugim partnerima.</w:t>
      </w:r>
    </w:p>
    <w:p w14:paraId="2B12456E" w14:textId="70DC1BF2" w:rsidR="0081351F" w:rsidRPr="008D62CA" w:rsidRDefault="0081351F"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 xml:space="preserve">Dodatno, tijekom izvještajnog razdoblja uočene su poteškoće u funkcioniranju tijela upravljanja Turističke zajednice. Sukladno Zakonu o turističkim zajednicama i promicanju hrvatskog turizma te Statutu Turističke zajednice Općine Nijemci, predsjednik Turističke zajednice </w:t>
      </w:r>
      <w:r w:rsidR="00C30DF5" w:rsidRPr="008D62CA">
        <w:rPr>
          <w:rFonts w:eastAsia="Times New Roman" w:cstheme="minorHAnsi"/>
          <w:sz w:val="24"/>
          <w:szCs w:val="24"/>
          <w:lang w:eastAsia="hr-HR"/>
        </w:rPr>
        <w:t xml:space="preserve">Vjekoslav </w:t>
      </w:r>
      <w:proofErr w:type="spellStart"/>
      <w:r w:rsidR="00C30DF5" w:rsidRPr="008D62CA">
        <w:rPr>
          <w:rFonts w:eastAsia="Times New Roman" w:cstheme="minorHAnsi"/>
          <w:sz w:val="24"/>
          <w:szCs w:val="24"/>
          <w:lang w:eastAsia="hr-HR"/>
        </w:rPr>
        <w:t>Belajević</w:t>
      </w:r>
      <w:proofErr w:type="spellEnd"/>
      <w:r w:rsidR="00C30DF5" w:rsidRPr="008D62CA">
        <w:rPr>
          <w:rFonts w:eastAsia="Times New Roman" w:cstheme="minorHAnsi"/>
          <w:sz w:val="24"/>
          <w:szCs w:val="24"/>
          <w:lang w:eastAsia="hr-HR"/>
        </w:rPr>
        <w:t xml:space="preserve"> </w:t>
      </w:r>
      <w:r w:rsidRPr="008D62CA">
        <w:rPr>
          <w:rFonts w:eastAsia="Times New Roman" w:cstheme="minorHAnsi"/>
          <w:sz w:val="24"/>
          <w:szCs w:val="24"/>
          <w:lang w:eastAsia="hr-HR"/>
        </w:rPr>
        <w:t xml:space="preserve">odgovoran je za sazivanje sjednica tijela Turističke zajednice i koordinaciju njihovog rada. </w:t>
      </w:r>
      <w:r w:rsidR="00DF4FD2" w:rsidRPr="008D62CA">
        <w:rPr>
          <w:rFonts w:eastAsia="Times New Roman" w:cstheme="minorHAnsi"/>
          <w:sz w:val="24"/>
          <w:szCs w:val="24"/>
          <w:lang w:eastAsia="hr-HR"/>
        </w:rPr>
        <w:t>Tijekom</w:t>
      </w:r>
      <w:r w:rsidRPr="008D62CA">
        <w:rPr>
          <w:rFonts w:eastAsia="Times New Roman" w:cstheme="minorHAnsi"/>
          <w:sz w:val="24"/>
          <w:szCs w:val="24"/>
          <w:lang w:eastAsia="hr-HR"/>
        </w:rPr>
        <w:t xml:space="preserve"> 2025. godine otežano funkcioniranje tijela Turističke zajednice </w:t>
      </w:r>
      <w:r w:rsidR="00DF4FD2" w:rsidRPr="008D62CA">
        <w:rPr>
          <w:rFonts w:eastAsia="Times New Roman" w:cstheme="minorHAnsi"/>
          <w:sz w:val="24"/>
          <w:szCs w:val="24"/>
          <w:lang w:eastAsia="hr-HR"/>
        </w:rPr>
        <w:t xml:space="preserve">zbog neodgovornosti Predsjednika TZ gospodina </w:t>
      </w:r>
      <w:proofErr w:type="spellStart"/>
      <w:r w:rsidR="00DF4FD2" w:rsidRPr="008D62CA">
        <w:rPr>
          <w:rFonts w:eastAsia="Times New Roman" w:cstheme="minorHAnsi"/>
          <w:sz w:val="24"/>
          <w:szCs w:val="24"/>
          <w:lang w:eastAsia="hr-HR"/>
        </w:rPr>
        <w:t>Belajevića</w:t>
      </w:r>
      <w:proofErr w:type="spellEnd"/>
      <w:r w:rsidR="00DF4FD2" w:rsidRPr="008D62CA">
        <w:rPr>
          <w:rFonts w:eastAsia="Times New Roman" w:cstheme="minorHAnsi"/>
          <w:sz w:val="24"/>
          <w:szCs w:val="24"/>
          <w:lang w:eastAsia="hr-HR"/>
        </w:rPr>
        <w:t xml:space="preserve"> </w:t>
      </w:r>
      <w:r w:rsidRPr="008D62CA">
        <w:rPr>
          <w:rFonts w:eastAsia="Times New Roman" w:cstheme="minorHAnsi"/>
          <w:sz w:val="24"/>
          <w:szCs w:val="24"/>
          <w:lang w:eastAsia="hr-HR"/>
        </w:rPr>
        <w:t>utjecalo je na dinamiku donošenja određenih odluka važnih za rad i upravljanje organizacijom.</w:t>
      </w:r>
      <w:r w:rsidR="00C30DF5" w:rsidRPr="008D62CA">
        <w:rPr>
          <w:rFonts w:eastAsia="Times New Roman" w:cstheme="minorHAnsi"/>
          <w:sz w:val="24"/>
          <w:szCs w:val="24"/>
          <w:lang w:eastAsia="hr-HR"/>
        </w:rPr>
        <w:t xml:space="preserve"> </w:t>
      </w:r>
      <w:r w:rsidRPr="008D62CA">
        <w:rPr>
          <w:rFonts w:eastAsia="Times New Roman" w:cstheme="minorHAnsi"/>
          <w:sz w:val="24"/>
          <w:szCs w:val="24"/>
          <w:lang w:eastAsia="hr-HR"/>
        </w:rPr>
        <w:t>U takvim okolnostima direktorica Turističke zajednice Općine Nijemci kontinuirano je poduzimala aktivnosti iz svoje nadležnosti s ciljem osiguravanja zakonitog rada Turističke zajednice, zaštite njezinih financijskih i organizacijskih interesa te očuvanja kontinuiteta poslovanja. Direktorica je redovito informirala nadležna tijela o poteškoćama u financiranju i funkcioniranju Turističke zajednice, inicirala potrebnu komunikaciju i suradnju s članovima Turističkog vijeća i Skupštine te poduzimala administrativne i organizacijske mjere kako bi se osiguralo izvršavanje zakonskih obveza i stabilno funkcioniranje sustava turističke zajednice.</w:t>
      </w:r>
    </w:p>
    <w:p w14:paraId="76FE65BF" w14:textId="58064D42" w:rsidR="0081351F" w:rsidRPr="008D62CA" w:rsidRDefault="0081351F"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Unatoč navedenim izazovima, tijekom 2025. godine ostvareni su određeni pozitivni pomaci u promociji destinacije i suradnji s domaćim i inozemnim partnerima, uključujući organizirane dolaske turističkih grupa i jačanje prepoznatljivosti Općine Nijemci kao destinacije kontinentalnog turizma</w:t>
      </w:r>
      <w:r w:rsidR="00DF4FD2" w:rsidRPr="008D62CA">
        <w:rPr>
          <w:rFonts w:eastAsia="Times New Roman" w:cstheme="minorHAnsi"/>
          <w:sz w:val="24"/>
          <w:szCs w:val="24"/>
          <w:lang w:eastAsia="hr-HR"/>
        </w:rPr>
        <w:t xml:space="preserve"> kao i dobivanje priznanja i nagrada za realizaciju pojedinih manifestacija. </w:t>
      </w:r>
    </w:p>
    <w:p w14:paraId="189259F5" w14:textId="77777777" w:rsidR="0081351F" w:rsidRPr="008D62CA" w:rsidRDefault="0081351F"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Financijsko i materijalno poslovanje Turističke zajednice tijekom 2025. godine vođeno je transparentno, odgovorno i u skladu s važećim zakonskim propisima, Statutom Turističke zajednice i odlukama nadležnih tijela. Sva raspoloživa sredstva korištena su racionalno i namjenski, uz stalno nastojanje da se osigura stabilnost poslovanja i očuva funkcionalnost Turističke zajednice.</w:t>
      </w:r>
    </w:p>
    <w:p w14:paraId="4191D25D" w14:textId="77777777" w:rsidR="0081351F" w:rsidRPr="008D62CA" w:rsidRDefault="0081351F" w:rsidP="00734CAD">
      <w:pPr>
        <w:spacing w:before="100" w:beforeAutospacing="1" w:after="100" w:afterAutospacing="1" w:line="240" w:lineRule="auto"/>
        <w:jc w:val="both"/>
        <w:rPr>
          <w:rFonts w:eastAsia="Times New Roman" w:cstheme="minorHAnsi"/>
          <w:sz w:val="24"/>
          <w:szCs w:val="24"/>
          <w:lang w:eastAsia="hr-HR"/>
        </w:rPr>
      </w:pPr>
      <w:r w:rsidRPr="008D62CA">
        <w:rPr>
          <w:rFonts w:eastAsia="Times New Roman" w:cstheme="minorHAnsi"/>
          <w:sz w:val="24"/>
          <w:szCs w:val="24"/>
          <w:lang w:eastAsia="hr-HR"/>
        </w:rPr>
        <w:t>Za daljnji razvoj turizma na području Općine Nijemci od iznimne je važnosti osigurati stabilan institucionalni okvir rada Turističke zajednice, pravodobno i dostatno financiranje planiranih aktivnosti te konstruktivnu suradnju svih dionika uključenih u sustav turističkih zajednica. Samo uz takve preduvjete moguće je osigurati dugoročni razvoj turističke ponude, jačanje konkurentnosti destinacije i održivi turistički razvoj Općine Nijemci.</w:t>
      </w:r>
    </w:p>
    <w:p w14:paraId="68EF6FD4" w14:textId="77777777" w:rsidR="00064C50" w:rsidRPr="008D62CA" w:rsidRDefault="00064C50" w:rsidP="00B36678">
      <w:pPr>
        <w:rPr>
          <w:rFonts w:cstheme="minorHAnsi"/>
          <w:sz w:val="24"/>
          <w:szCs w:val="24"/>
        </w:rPr>
      </w:pPr>
    </w:p>
    <w:p w14:paraId="148027F5" w14:textId="04B328D9" w:rsidR="00064C50" w:rsidRPr="001F728F" w:rsidRDefault="009A0CD5" w:rsidP="00064C50">
      <w:pPr>
        <w:pStyle w:val="Naslov1"/>
        <w:numPr>
          <w:ilvl w:val="0"/>
          <w:numId w:val="1"/>
        </w:numPr>
        <w:rPr>
          <w:rFonts w:asciiTheme="minorHAnsi" w:hAnsiTheme="minorHAnsi" w:cstheme="minorHAnsi"/>
          <w:sz w:val="24"/>
          <w:szCs w:val="24"/>
        </w:rPr>
      </w:pPr>
      <w:bookmarkStart w:id="51" w:name="_Toc224136634"/>
      <w:r w:rsidRPr="001F728F">
        <w:rPr>
          <w:rFonts w:asciiTheme="minorHAnsi" w:hAnsiTheme="minorHAnsi" w:cstheme="minorHAnsi"/>
          <w:sz w:val="24"/>
          <w:szCs w:val="24"/>
        </w:rPr>
        <w:lastRenderedPageBreak/>
        <w:t>FINANCIJSKI PLAN PROGRAMA RADA TZO NIJECI ZA 2025. GODINU</w:t>
      </w:r>
      <w:bookmarkEnd w:id="51"/>
    </w:p>
    <w:p w14:paraId="20DF19DB" w14:textId="77777777" w:rsidR="00064C50" w:rsidRPr="001F728F" w:rsidRDefault="00064C50" w:rsidP="0081351F">
      <w:pPr>
        <w:pStyle w:val="Odlomakpopisa"/>
        <w:ind w:left="644"/>
        <w:rPr>
          <w:rFonts w:cstheme="minorHAnsi"/>
          <w:sz w:val="24"/>
          <w:szCs w:val="24"/>
        </w:rPr>
      </w:pPr>
    </w:p>
    <w:p w14:paraId="6C506AC3" w14:textId="3C3675EE" w:rsidR="00064C50" w:rsidRPr="001F728F" w:rsidRDefault="00B12797" w:rsidP="0081351F">
      <w:pPr>
        <w:pStyle w:val="Odlomakpopisa"/>
        <w:ind w:left="644"/>
        <w:rPr>
          <w:rFonts w:cstheme="minorHAnsi"/>
          <w:sz w:val="24"/>
          <w:szCs w:val="24"/>
        </w:rPr>
      </w:pPr>
      <w:r w:rsidRPr="00B12797">
        <w:rPr>
          <w:noProof/>
        </w:rPr>
        <w:drawing>
          <wp:inline distT="0" distB="0" distL="0" distR="0" wp14:anchorId="11B0862D" wp14:editId="1C6E477D">
            <wp:extent cx="6035040" cy="5353050"/>
            <wp:effectExtent l="0" t="0" r="3810" b="0"/>
            <wp:docPr id="22347244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1534" cy="5367680"/>
                    </a:xfrm>
                    <a:prstGeom prst="rect">
                      <a:avLst/>
                    </a:prstGeom>
                    <a:noFill/>
                    <a:ln>
                      <a:noFill/>
                    </a:ln>
                  </pic:spPr>
                </pic:pic>
              </a:graphicData>
            </a:graphic>
          </wp:inline>
        </w:drawing>
      </w:r>
    </w:p>
    <w:p w14:paraId="113B939B" w14:textId="24BB433C" w:rsidR="007E67F8" w:rsidRPr="001F728F" w:rsidRDefault="007E67F8">
      <w:pPr>
        <w:spacing w:after="0" w:line="240" w:lineRule="auto"/>
        <w:jc w:val="both"/>
        <w:rPr>
          <w:rFonts w:cstheme="minorHAnsi"/>
          <w:color w:val="000000" w:themeColor="text1"/>
          <w:sz w:val="24"/>
          <w:szCs w:val="24"/>
        </w:rPr>
      </w:pPr>
    </w:p>
    <w:p w14:paraId="14AE1190" w14:textId="77777777" w:rsidR="007E67F8" w:rsidRPr="001F728F" w:rsidRDefault="007E67F8">
      <w:pPr>
        <w:widowControl w:val="0"/>
        <w:overflowPunct w:val="0"/>
        <w:autoSpaceDE w:val="0"/>
        <w:autoSpaceDN w:val="0"/>
        <w:adjustRightInd w:val="0"/>
        <w:spacing w:after="0" w:line="240" w:lineRule="auto"/>
        <w:jc w:val="right"/>
        <w:rPr>
          <w:rFonts w:cstheme="minorHAnsi"/>
          <w:color w:val="000000" w:themeColor="text1"/>
          <w:sz w:val="24"/>
          <w:szCs w:val="24"/>
        </w:rPr>
      </w:pPr>
    </w:p>
    <w:p w14:paraId="74E48FC2" w14:textId="77777777" w:rsidR="007E67F8" w:rsidRDefault="007E67F8" w:rsidP="00DF4FD2">
      <w:pPr>
        <w:widowControl w:val="0"/>
        <w:overflowPunct w:val="0"/>
        <w:autoSpaceDE w:val="0"/>
        <w:autoSpaceDN w:val="0"/>
        <w:adjustRightInd w:val="0"/>
        <w:spacing w:after="0" w:line="240" w:lineRule="auto"/>
        <w:jc w:val="center"/>
        <w:rPr>
          <w:rFonts w:ascii="Calibri" w:hAnsi="Calibri" w:cs="Calibri"/>
          <w:color w:val="000000" w:themeColor="text1"/>
        </w:rPr>
      </w:pPr>
    </w:p>
    <w:p w14:paraId="5F53A327" w14:textId="77777777" w:rsidR="00064C50" w:rsidRDefault="00064C50" w:rsidP="00DF4FD2">
      <w:pPr>
        <w:widowControl w:val="0"/>
        <w:overflowPunct w:val="0"/>
        <w:autoSpaceDE w:val="0"/>
        <w:autoSpaceDN w:val="0"/>
        <w:adjustRightInd w:val="0"/>
        <w:spacing w:after="0" w:line="240" w:lineRule="auto"/>
        <w:jc w:val="center"/>
        <w:rPr>
          <w:rFonts w:ascii="Calibri" w:hAnsi="Calibri" w:cs="Calibri"/>
          <w:color w:val="000000" w:themeColor="text1"/>
        </w:rPr>
      </w:pPr>
    </w:p>
    <w:p w14:paraId="40E57C0D" w14:textId="77777777" w:rsidR="00064C50" w:rsidRDefault="00064C50" w:rsidP="00DF4FD2">
      <w:pPr>
        <w:widowControl w:val="0"/>
        <w:overflowPunct w:val="0"/>
        <w:autoSpaceDE w:val="0"/>
        <w:autoSpaceDN w:val="0"/>
        <w:adjustRightInd w:val="0"/>
        <w:spacing w:after="0" w:line="240" w:lineRule="auto"/>
        <w:jc w:val="center"/>
        <w:rPr>
          <w:rFonts w:ascii="Calibri" w:hAnsi="Calibri" w:cs="Calibri"/>
          <w:color w:val="000000" w:themeColor="text1"/>
        </w:rPr>
      </w:pPr>
    </w:p>
    <w:p w14:paraId="04E410BE" w14:textId="77777777" w:rsidR="00064C50" w:rsidRDefault="00064C50" w:rsidP="00DF4FD2">
      <w:pPr>
        <w:widowControl w:val="0"/>
        <w:overflowPunct w:val="0"/>
        <w:autoSpaceDE w:val="0"/>
        <w:autoSpaceDN w:val="0"/>
        <w:adjustRightInd w:val="0"/>
        <w:spacing w:after="0" w:line="240" w:lineRule="auto"/>
        <w:jc w:val="center"/>
        <w:rPr>
          <w:rFonts w:ascii="Calibri" w:hAnsi="Calibri" w:cs="Calibri"/>
          <w:color w:val="000000" w:themeColor="text1"/>
        </w:rPr>
      </w:pPr>
    </w:p>
    <w:p w14:paraId="39FC8903" w14:textId="77777777" w:rsidR="00064C50" w:rsidRDefault="00064C50" w:rsidP="00DF4FD2">
      <w:pPr>
        <w:widowControl w:val="0"/>
        <w:overflowPunct w:val="0"/>
        <w:autoSpaceDE w:val="0"/>
        <w:autoSpaceDN w:val="0"/>
        <w:adjustRightInd w:val="0"/>
        <w:spacing w:after="0" w:line="240" w:lineRule="auto"/>
        <w:jc w:val="center"/>
        <w:rPr>
          <w:rFonts w:ascii="Calibri" w:hAnsi="Calibri" w:cs="Calibri"/>
          <w:color w:val="000000" w:themeColor="text1"/>
        </w:rPr>
      </w:pPr>
    </w:p>
    <w:p w14:paraId="17664CE3" w14:textId="77777777" w:rsidR="00064C50" w:rsidRDefault="00064C50" w:rsidP="00DF4FD2">
      <w:pPr>
        <w:widowControl w:val="0"/>
        <w:overflowPunct w:val="0"/>
        <w:autoSpaceDE w:val="0"/>
        <w:autoSpaceDN w:val="0"/>
        <w:adjustRightInd w:val="0"/>
        <w:spacing w:after="0" w:line="240" w:lineRule="auto"/>
        <w:jc w:val="center"/>
        <w:rPr>
          <w:rFonts w:ascii="Calibri" w:hAnsi="Calibri" w:cs="Calibri"/>
          <w:color w:val="000000" w:themeColor="text1"/>
        </w:rPr>
      </w:pPr>
    </w:p>
    <w:p w14:paraId="04596F5F" w14:textId="77777777" w:rsidR="00064C50" w:rsidRDefault="00064C50" w:rsidP="00DF4FD2">
      <w:pPr>
        <w:widowControl w:val="0"/>
        <w:overflowPunct w:val="0"/>
        <w:autoSpaceDE w:val="0"/>
        <w:autoSpaceDN w:val="0"/>
        <w:adjustRightInd w:val="0"/>
        <w:spacing w:after="0" w:line="240" w:lineRule="auto"/>
        <w:jc w:val="center"/>
        <w:rPr>
          <w:rFonts w:ascii="Calibri" w:hAnsi="Calibri" w:cs="Calibri"/>
          <w:color w:val="000000" w:themeColor="text1"/>
        </w:rPr>
      </w:pPr>
    </w:p>
    <w:p w14:paraId="3752C20E" w14:textId="77777777" w:rsidR="00064C50" w:rsidRDefault="00064C50" w:rsidP="00DF4FD2">
      <w:pPr>
        <w:widowControl w:val="0"/>
        <w:overflowPunct w:val="0"/>
        <w:autoSpaceDE w:val="0"/>
        <w:autoSpaceDN w:val="0"/>
        <w:adjustRightInd w:val="0"/>
        <w:spacing w:after="0" w:line="240" w:lineRule="auto"/>
        <w:jc w:val="center"/>
        <w:rPr>
          <w:rFonts w:ascii="Calibri" w:hAnsi="Calibri" w:cs="Calibri"/>
          <w:color w:val="000000" w:themeColor="text1"/>
        </w:rPr>
      </w:pPr>
    </w:p>
    <w:p w14:paraId="6D6B6107" w14:textId="77777777" w:rsidR="00064C50" w:rsidRDefault="00064C50" w:rsidP="00DF4FD2">
      <w:pPr>
        <w:widowControl w:val="0"/>
        <w:overflowPunct w:val="0"/>
        <w:autoSpaceDE w:val="0"/>
        <w:autoSpaceDN w:val="0"/>
        <w:adjustRightInd w:val="0"/>
        <w:spacing w:after="0" w:line="240" w:lineRule="auto"/>
        <w:jc w:val="center"/>
        <w:rPr>
          <w:rFonts w:ascii="Calibri" w:hAnsi="Calibri" w:cs="Calibri"/>
          <w:color w:val="000000" w:themeColor="text1"/>
        </w:rPr>
      </w:pPr>
    </w:p>
    <w:p w14:paraId="12098C61" w14:textId="77777777" w:rsidR="00064C50" w:rsidRDefault="00064C50" w:rsidP="00064C50">
      <w:pPr>
        <w:widowControl w:val="0"/>
        <w:overflowPunct w:val="0"/>
        <w:autoSpaceDE w:val="0"/>
        <w:autoSpaceDN w:val="0"/>
        <w:adjustRightInd w:val="0"/>
        <w:spacing w:after="0" w:line="240" w:lineRule="auto"/>
        <w:rPr>
          <w:rFonts w:ascii="Calibri" w:hAnsi="Calibri" w:cs="Calibri"/>
          <w:color w:val="000000" w:themeColor="text1"/>
        </w:rPr>
      </w:pPr>
    </w:p>
    <w:p w14:paraId="2C876B59" w14:textId="77777777" w:rsidR="00064C50" w:rsidRDefault="00064C50" w:rsidP="00064C50">
      <w:pPr>
        <w:widowControl w:val="0"/>
        <w:overflowPunct w:val="0"/>
        <w:autoSpaceDE w:val="0"/>
        <w:autoSpaceDN w:val="0"/>
        <w:adjustRightInd w:val="0"/>
        <w:spacing w:after="0" w:line="240" w:lineRule="auto"/>
        <w:rPr>
          <w:rFonts w:ascii="Calibri" w:hAnsi="Calibri" w:cs="Calibri"/>
          <w:color w:val="000000" w:themeColor="text1"/>
        </w:rPr>
      </w:pPr>
    </w:p>
    <w:p w14:paraId="4C638C7F" w14:textId="77777777" w:rsidR="00064C50" w:rsidRDefault="00064C50" w:rsidP="00064C50">
      <w:pPr>
        <w:widowControl w:val="0"/>
        <w:overflowPunct w:val="0"/>
        <w:autoSpaceDE w:val="0"/>
        <w:autoSpaceDN w:val="0"/>
        <w:adjustRightInd w:val="0"/>
        <w:spacing w:after="0" w:line="240" w:lineRule="auto"/>
        <w:rPr>
          <w:rFonts w:ascii="Calibri" w:hAnsi="Calibri" w:cs="Calibri"/>
          <w:color w:val="000000" w:themeColor="text1"/>
        </w:rPr>
      </w:pPr>
    </w:p>
    <w:p w14:paraId="7F6C0C7E" w14:textId="3F0F29C4" w:rsidR="007E67F8" w:rsidRDefault="007E67F8" w:rsidP="00064C50">
      <w:pPr>
        <w:widowControl w:val="0"/>
        <w:overflowPunct w:val="0"/>
        <w:autoSpaceDE w:val="0"/>
        <w:autoSpaceDN w:val="0"/>
        <w:adjustRightInd w:val="0"/>
        <w:spacing w:after="0" w:line="240" w:lineRule="auto"/>
        <w:rPr>
          <w:rFonts w:ascii="Calibri" w:hAnsi="Calibri" w:cs="Calibri"/>
          <w:color w:val="000000" w:themeColor="text1"/>
        </w:rPr>
      </w:pPr>
    </w:p>
    <w:p w14:paraId="11870461" w14:textId="77777777" w:rsidR="00064C50" w:rsidRDefault="00064C50" w:rsidP="00064C50">
      <w:pPr>
        <w:widowControl w:val="0"/>
        <w:overflowPunct w:val="0"/>
        <w:autoSpaceDE w:val="0"/>
        <w:autoSpaceDN w:val="0"/>
        <w:adjustRightInd w:val="0"/>
        <w:spacing w:after="0" w:line="240" w:lineRule="auto"/>
        <w:rPr>
          <w:rFonts w:ascii="Calibri" w:hAnsi="Calibri" w:cs="Calibri"/>
          <w:color w:val="000000" w:themeColor="text1"/>
        </w:rPr>
      </w:pPr>
    </w:p>
    <w:p w14:paraId="6ADA1A70" w14:textId="43C21D4B" w:rsidR="00064C50" w:rsidRDefault="00064C50" w:rsidP="00064C50">
      <w:pPr>
        <w:widowControl w:val="0"/>
        <w:overflowPunct w:val="0"/>
        <w:autoSpaceDE w:val="0"/>
        <w:autoSpaceDN w:val="0"/>
        <w:adjustRightInd w:val="0"/>
        <w:spacing w:after="0" w:line="240" w:lineRule="auto"/>
        <w:rPr>
          <w:rFonts w:ascii="Calibri" w:hAnsi="Calibri" w:cs="Calibri"/>
          <w:color w:val="000000" w:themeColor="text1"/>
        </w:rPr>
      </w:pPr>
    </w:p>
    <w:p w14:paraId="068AA3AD" w14:textId="77777777" w:rsidR="00064C50" w:rsidRDefault="00064C50" w:rsidP="00064C50">
      <w:pPr>
        <w:widowControl w:val="0"/>
        <w:overflowPunct w:val="0"/>
        <w:autoSpaceDE w:val="0"/>
        <w:autoSpaceDN w:val="0"/>
        <w:adjustRightInd w:val="0"/>
        <w:spacing w:after="0" w:line="240" w:lineRule="auto"/>
        <w:rPr>
          <w:rFonts w:ascii="Calibri" w:hAnsi="Calibri" w:cs="Calibri"/>
          <w:color w:val="000000" w:themeColor="text1"/>
        </w:rPr>
      </w:pPr>
    </w:p>
    <w:p w14:paraId="2A0A49F6" w14:textId="77777777" w:rsidR="00064C50" w:rsidRDefault="00064C50" w:rsidP="00064C50">
      <w:pPr>
        <w:widowControl w:val="0"/>
        <w:overflowPunct w:val="0"/>
        <w:autoSpaceDE w:val="0"/>
        <w:autoSpaceDN w:val="0"/>
        <w:adjustRightInd w:val="0"/>
        <w:spacing w:after="0" w:line="240" w:lineRule="auto"/>
        <w:rPr>
          <w:rFonts w:ascii="Calibri" w:hAnsi="Calibri" w:cs="Calibri"/>
          <w:color w:val="000000" w:themeColor="text1"/>
        </w:rPr>
      </w:pPr>
    </w:p>
    <w:p w14:paraId="6A417D39" w14:textId="77777777" w:rsidR="00064C50" w:rsidRDefault="00064C50" w:rsidP="00064C50">
      <w:pPr>
        <w:widowControl w:val="0"/>
        <w:overflowPunct w:val="0"/>
        <w:autoSpaceDE w:val="0"/>
        <w:autoSpaceDN w:val="0"/>
        <w:adjustRightInd w:val="0"/>
        <w:spacing w:after="0" w:line="240" w:lineRule="auto"/>
        <w:rPr>
          <w:rFonts w:ascii="Calibri" w:hAnsi="Calibri" w:cs="Calibri"/>
          <w:color w:val="000000" w:themeColor="text1"/>
        </w:rPr>
      </w:pPr>
    </w:p>
    <w:p w14:paraId="230D9413" w14:textId="77777777" w:rsidR="00B12797" w:rsidRDefault="00B12797" w:rsidP="00785AAC">
      <w:pPr>
        <w:widowControl w:val="0"/>
        <w:overflowPunct w:val="0"/>
        <w:autoSpaceDE w:val="0"/>
        <w:autoSpaceDN w:val="0"/>
        <w:adjustRightInd w:val="0"/>
        <w:spacing w:after="0" w:line="240" w:lineRule="auto"/>
        <w:rPr>
          <w:rFonts w:ascii="Calibri" w:hAnsi="Calibri" w:cs="Calibri"/>
          <w:color w:val="000000" w:themeColor="text1"/>
        </w:rPr>
      </w:pPr>
    </w:p>
    <w:p w14:paraId="3B83F0B7" w14:textId="197AAACC" w:rsidR="00B12797" w:rsidRDefault="00785AAC" w:rsidP="00785AAC">
      <w:pPr>
        <w:widowControl w:val="0"/>
        <w:overflowPunct w:val="0"/>
        <w:autoSpaceDE w:val="0"/>
        <w:autoSpaceDN w:val="0"/>
        <w:adjustRightInd w:val="0"/>
        <w:spacing w:after="0" w:line="240" w:lineRule="auto"/>
        <w:rPr>
          <w:rFonts w:ascii="Calibri" w:hAnsi="Calibri" w:cs="Calibri"/>
          <w:color w:val="000000" w:themeColor="text1"/>
        </w:rPr>
      </w:pPr>
      <w:r w:rsidRPr="00785AAC">
        <w:rPr>
          <w:noProof/>
        </w:rPr>
        <w:lastRenderedPageBreak/>
        <w:drawing>
          <wp:inline distT="0" distB="0" distL="0" distR="0" wp14:anchorId="071AD968" wp14:editId="250AD099">
            <wp:extent cx="5756745" cy="10331491"/>
            <wp:effectExtent l="0" t="0" r="0" b="0"/>
            <wp:docPr id="18993865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385" cy="10361355"/>
                    </a:xfrm>
                    <a:prstGeom prst="rect">
                      <a:avLst/>
                    </a:prstGeom>
                    <a:noFill/>
                    <a:ln>
                      <a:noFill/>
                    </a:ln>
                  </pic:spPr>
                </pic:pic>
              </a:graphicData>
            </a:graphic>
          </wp:inline>
        </w:drawing>
      </w:r>
    </w:p>
    <w:p w14:paraId="23E090BE" w14:textId="77777777" w:rsidR="00B12797" w:rsidRDefault="00B12797">
      <w:pPr>
        <w:widowControl w:val="0"/>
        <w:overflowPunct w:val="0"/>
        <w:autoSpaceDE w:val="0"/>
        <w:autoSpaceDN w:val="0"/>
        <w:adjustRightInd w:val="0"/>
        <w:spacing w:after="0" w:line="240" w:lineRule="auto"/>
        <w:jc w:val="right"/>
        <w:rPr>
          <w:rFonts w:ascii="Calibri" w:hAnsi="Calibri" w:cs="Calibri"/>
          <w:color w:val="000000" w:themeColor="text1"/>
        </w:rPr>
      </w:pPr>
    </w:p>
    <w:p w14:paraId="7D1B36B3" w14:textId="10C13F17" w:rsidR="00B12797" w:rsidRDefault="00785AAC">
      <w:pPr>
        <w:widowControl w:val="0"/>
        <w:overflowPunct w:val="0"/>
        <w:autoSpaceDE w:val="0"/>
        <w:autoSpaceDN w:val="0"/>
        <w:adjustRightInd w:val="0"/>
        <w:spacing w:after="0" w:line="240" w:lineRule="auto"/>
        <w:jc w:val="right"/>
        <w:rPr>
          <w:rFonts w:ascii="Calibri" w:hAnsi="Calibri" w:cs="Calibri"/>
          <w:color w:val="000000" w:themeColor="text1"/>
        </w:rPr>
      </w:pPr>
      <w:r w:rsidRPr="00785AAC">
        <w:rPr>
          <w:noProof/>
        </w:rPr>
        <w:drawing>
          <wp:inline distT="0" distB="0" distL="0" distR="0" wp14:anchorId="73E6F82F" wp14:editId="339A628A">
            <wp:extent cx="5760720" cy="2362835"/>
            <wp:effectExtent l="0" t="0" r="0" b="0"/>
            <wp:docPr id="184840156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362835"/>
                    </a:xfrm>
                    <a:prstGeom prst="rect">
                      <a:avLst/>
                    </a:prstGeom>
                    <a:noFill/>
                    <a:ln>
                      <a:noFill/>
                    </a:ln>
                  </pic:spPr>
                </pic:pic>
              </a:graphicData>
            </a:graphic>
          </wp:inline>
        </w:drawing>
      </w:r>
    </w:p>
    <w:p w14:paraId="7E00ABD5" w14:textId="77777777" w:rsidR="00B12797" w:rsidRDefault="00B12797" w:rsidP="00785AAC">
      <w:pPr>
        <w:widowControl w:val="0"/>
        <w:overflowPunct w:val="0"/>
        <w:autoSpaceDE w:val="0"/>
        <w:autoSpaceDN w:val="0"/>
        <w:adjustRightInd w:val="0"/>
        <w:spacing w:after="0" w:line="240" w:lineRule="auto"/>
        <w:rPr>
          <w:rFonts w:ascii="Calibri" w:hAnsi="Calibri" w:cs="Calibri"/>
          <w:color w:val="000000" w:themeColor="text1"/>
        </w:rPr>
      </w:pPr>
    </w:p>
    <w:p w14:paraId="24AC0404" w14:textId="77777777" w:rsidR="00B12797" w:rsidRDefault="00B12797">
      <w:pPr>
        <w:widowControl w:val="0"/>
        <w:overflowPunct w:val="0"/>
        <w:autoSpaceDE w:val="0"/>
        <w:autoSpaceDN w:val="0"/>
        <w:adjustRightInd w:val="0"/>
        <w:spacing w:after="0" w:line="240" w:lineRule="auto"/>
        <w:jc w:val="right"/>
        <w:rPr>
          <w:rFonts w:ascii="Calibri" w:hAnsi="Calibri" w:cs="Calibri"/>
          <w:color w:val="000000" w:themeColor="text1"/>
        </w:rPr>
      </w:pPr>
    </w:p>
    <w:p w14:paraId="3221902A" w14:textId="77777777" w:rsidR="00B12797" w:rsidRDefault="00B12797">
      <w:pPr>
        <w:widowControl w:val="0"/>
        <w:overflowPunct w:val="0"/>
        <w:autoSpaceDE w:val="0"/>
        <w:autoSpaceDN w:val="0"/>
        <w:adjustRightInd w:val="0"/>
        <w:spacing w:after="0" w:line="240" w:lineRule="auto"/>
        <w:jc w:val="right"/>
        <w:rPr>
          <w:rFonts w:ascii="Calibri" w:hAnsi="Calibri" w:cs="Calibri"/>
          <w:color w:val="000000" w:themeColor="text1"/>
        </w:rPr>
      </w:pPr>
    </w:p>
    <w:p w14:paraId="591F34EE" w14:textId="77777777" w:rsidR="00B12797" w:rsidRDefault="00B12797">
      <w:pPr>
        <w:widowControl w:val="0"/>
        <w:overflowPunct w:val="0"/>
        <w:autoSpaceDE w:val="0"/>
        <w:autoSpaceDN w:val="0"/>
        <w:adjustRightInd w:val="0"/>
        <w:spacing w:after="0" w:line="240" w:lineRule="auto"/>
        <w:jc w:val="right"/>
        <w:rPr>
          <w:rFonts w:ascii="Calibri" w:hAnsi="Calibri" w:cs="Calibri"/>
          <w:color w:val="000000" w:themeColor="text1"/>
        </w:rPr>
      </w:pPr>
    </w:p>
    <w:p w14:paraId="7F64D5EF" w14:textId="77777777" w:rsidR="00B12797" w:rsidRDefault="00B12797">
      <w:pPr>
        <w:widowControl w:val="0"/>
        <w:overflowPunct w:val="0"/>
        <w:autoSpaceDE w:val="0"/>
        <w:autoSpaceDN w:val="0"/>
        <w:adjustRightInd w:val="0"/>
        <w:spacing w:after="0" w:line="240" w:lineRule="auto"/>
        <w:jc w:val="right"/>
        <w:rPr>
          <w:rFonts w:ascii="Calibri" w:hAnsi="Calibri" w:cs="Calibri"/>
          <w:color w:val="000000" w:themeColor="text1"/>
        </w:rPr>
      </w:pPr>
    </w:p>
    <w:p w14:paraId="6DFE1047" w14:textId="77777777" w:rsidR="007E67F8" w:rsidRDefault="007E67F8">
      <w:pPr>
        <w:widowControl w:val="0"/>
        <w:overflowPunct w:val="0"/>
        <w:autoSpaceDE w:val="0"/>
        <w:autoSpaceDN w:val="0"/>
        <w:adjustRightInd w:val="0"/>
        <w:spacing w:after="0" w:line="240" w:lineRule="auto"/>
        <w:jc w:val="both"/>
        <w:rPr>
          <w:rFonts w:ascii="Calibri" w:hAnsi="Calibri" w:cs="Calibri"/>
          <w:color w:val="000000" w:themeColor="text1"/>
        </w:rPr>
      </w:pPr>
    </w:p>
    <w:p w14:paraId="46C35B92" w14:textId="77777777" w:rsidR="007E67F8" w:rsidRDefault="007E67F8">
      <w:pPr>
        <w:widowControl w:val="0"/>
        <w:overflowPunct w:val="0"/>
        <w:autoSpaceDE w:val="0"/>
        <w:autoSpaceDN w:val="0"/>
        <w:adjustRightInd w:val="0"/>
        <w:spacing w:after="0" w:line="240" w:lineRule="auto"/>
        <w:jc w:val="both"/>
        <w:rPr>
          <w:rFonts w:ascii="Calibri" w:hAnsi="Calibri" w:cs="Calibri"/>
          <w:color w:val="000000" w:themeColor="text1"/>
        </w:rPr>
      </w:pPr>
    </w:p>
    <w:sectPr w:rsidR="007E67F8" w:rsidSect="00064C50">
      <w:footerReference w:type="default" r:id="rId14"/>
      <w:pgSz w:w="11906" w:h="16838"/>
      <w:pgMar w:top="56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8470" w14:textId="77777777" w:rsidR="003F762B" w:rsidRDefault="003F762B">
      <w:pPr>
        <w:spacing w:line="240" w:lineRule="auto"/>
      </w:pPr>
      <w:r>
        <w:separator/>
      </w:r>
    </w:p>
  </w:endnote>
  <w:endnote w:type="continuationSeparator" w:id="0">
    <w:p w14:paraId="34FB349F" w14:textId="77777777" w:rsidR="003F762B" w:rsidRDefault="003F7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502373"/>
      <w:docPartObj>
        <w:docPartGallery w:val="AutoText"/>
      </w:docPartObj>
    </w:sdtPr>
    <w:sdtContent>
      <w:p w14:paraId="178B7102" w14:textId="77777777" w:rsidR="007E67F8" w:rsidRDefault="00000000">
        <w:pPr>
          <w:pStyle w:val="Podnoje"/>
          <w:jc w:val="right"/>
        </w:pPr>
        <w:r>
          <w:fldChar w:fldCharType="begin"/>
        </w:r>
        <w:r>
          <w:instrText>PAGE   \* MERGEFORMAT</w:instrText>
        </w:r>
        <w:r>
          <w:fldChar w:fldCharType="separate"/>
        </w:r>
        <w:r>
          <w:t>5</w:t>
        </w:r>
        <w:r>
          <w:fldChar w:fldCharType="end"/>
        </w:r>
      </w:p>
    </w:sdtContent>
  </w:sdt>
  <w:p w14:paraId="5B7B1837" w14:textId="77777777" w:rsidR="007E67F8" w:rsidRDefault="007E67F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AFA3" w14:textId="77777777" w:rsidR="003F762B" w:rsidRDefault="003F762B">
      <w:pPr>
        <w:spacing w:after="0"/>
      </w:pPr>
      <w:r>
        <w:separator/>
      </w:r>
    </w:p>
  </w:footnote>
  <w:footnote w:type="continuationSeparator" w:id="0">
    <w:p w14:paraId="5B1A6002" w14:textId="77777777" w:rsidR="003F762B" w:rsidRDefault="003F76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7A7"/>
    <w:multiLevelType w:val="hybridMultilevel"/>
    <w:tmpl w:val="C7C09BE6"/>
    <w:lvl w:ilvl="0" w:tplc="2ECCA6B4">
      <w:start w:val="1"/>
      <w:numFmt w:val="lowerLetter"/>
      <w:lvlText w:val="%1)"/>
      <w:lvlJc w:val="left"/>
      <w:pPr>
        <w:ind w:left="720" w:hanging="360"/>
      </w:pPr>
      <w:rPr>
        <w:rFonts w:eastAsiaTheme="majorEastAsia" w:cs="Calibri" w:hint="default"/>
        <w:color w:val="2F5496" w:themeColor="accent1"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F66222F"/>
    <w:multiLevelType w:val="multilevel"/>
    <w:tmpl w:val="1A407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10527"/>
    <w:multiLevelType w:val="multilevel"/>
    <w:tmpl w:val="6F810527"/>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1218408">
    <w:abstractNumId w:val="2"/>
  </w:num>
  <w:num w:numId="2" w16cid:durableId="1112020336">
    <w:abstractNumId w:val="1"/>
  </w:num>
  <w:num w:numId="3" w16cid:durableId="83349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7A"/>
    <w:rsid w:val="00040E7D"/>
    <w:rsid w:val="00051885"/>
    <w:rsid w:val="00054B85"/>
    <w:rsid w:val="00062942"/>
    <w:rsid w:val="00062C5B"/>
    <w:rsid w:val="00064C50"/>
    <w:rsid w:val="00074C9C"/>
    <w:rsid w:val="0008405A"/>
    <w:rsid w:val="0008419F"/>
    <w:rsid w:val="00085258"/>
    <w:rsid w:val="00095514"/>
    <w:rsid w:val="000A22B8"/>
    <w:rsid w:val="000A3702"/>
    <w:rsid w:val="000C18EF"/>
    <w:rsid w:val="000C38A1"/>
    <w:rsid w:val="000C66D0"/>
    <w:rsid w:val="000D68BB"/>
    <w:rsid w:val="000E2C1F"/>
    <w:rsid w:val="000E5DE9"/>
    <w:rsid w:val="000F2016"/>
    <w:rsid w:val="00101B6E"/>
    <w:rsid w:val="00107C1E"/>
    <w:rsid w:val="00114134"/>
    <w:rsid w:val="00124A77"/>
    <w:rsid w:val="0013368B"/>
    <w:rsid w:val="001671ED"/>
    <w:rsid w:val="00172420"/>
    <w:rsid w:val="00194A01"/>
    <w:rsid w:val="001A342C"/>
    <w:rsid w:val="001B4D94"/>
    <w:rsid w:val="001B5CAC"/>
    <w:rsid w:val="001B6CC6"/>
    <w:rsid w:val="001B759C"/>
    <w:rsid w:val="001D084A"/>
    <w:rsid w:val="001D65F7"/>
    <w:rsid w:val="001D7C17"/>
    <w:rsid w:val="001F728F"/>
    <w:rsid w:val="002037F5"/>
    <w:rsid w:val="00206638"/>
    <w:rsid w:val="00210481"/>
    <w:rsid w:val="00216653"/>
    <w:rsid w:val="00220759"/>
    <w:rsid w:val="00220F27"/>
    <w:rsid w:val="00224B14"/>
    <w:rsid w:val="0022759F"/>
    <w:rsid w:val="00233B98"/>
    <w:rsid w:val="00237335"/>
    <w:rsid w:val="0025087C"/>
    <w:rsid w:val="002609C0"/>
    <w:rsid w:val="00261AFC"/>
    <w:rsid w:val="00262BD3"/>
    <w:rsid w:val="0026490F"/>
    <w:rsid w:val="0027712C"/>
    <w:rsid w:val="00280FA9"/>
    <w:rsid w:val="0028271F"/>
    <w:rsid w:val="00282D27"/>
    <w:rsid w:val="0029090C"/>
    <w:rsid w:val="00291373"/>
    <w:rsid w:val="002A032B"/>
    <w:rsid w:val="002A2338"/>
    <w:rsid w:val="002A7839"/>
    <w:rsid w:val="002A7891"/>
    <w:rsid w:val="002A7D26"/>
    <w:rsid w:val="002B6929"/>
    <w:rsid w:val="002B7A72"/>
    <w:rsid w:val="002C177E"/>
    <w:rsid w:val="002C5DD0"/>
    <w:rsid w:val="002D1E52"/>
    <w:rsid w:val="00306864"/>
    <w:rsid w:val="00306F4C"/>
    <w:rsid w:val="003157C2"/>
    <w:rsid w:val="00323039"/>
    <w:rsid w:val="00327BC3"/>
    <w:rsid w:val="00341711"/>
    <w:rsid w:val="003428CB"/>
    <w:rsid w:val="0034356A"/>
    <w:rsid w:val="00343620"/>
    <w:rsid w:val="003507E7"/>
    <w:rsid w:val="0035254C"/>
    <w:rsid w:val="00354CCC"/>
    <w:rsid w:val="00355BD4"/>
    <w:rsid w:val="003679B2"/>
    <w:rsid w:val="0038383A"/>
    <w:rsid w:val="00384E59"/>
    <w:rsid w:val="003938B2"/>
    <w:rsid w:val="003A0B27"/>
    <w:rsid w:val="003A0FCB"/>
    <w:rsid w:val="003A3C7C"/>
    <w:rsid w:val="003A7394"/>
    <w:rsid w:val="003B02C1"/>
    <w:rsid w:val="003D31EC"/>
    <w:rsid w:val="003D3E1F"/>
    <w:rsid w:val="003D425D"/>
    <w:rsid w:val="003E1AAF"/>
    <w:rsid w:val="003E397E"/>
    <w:rsid w:val="003E39D3"/>
    <w:rsid w:val="003E582A"/>
    <w:rsid w:val="003F762B"/>
    <w:rsid w:val="00406357"/>
    <w:rsid w:val="0040741F"/>
    <w:rsid w:val="00416B98"/>
    <w:rsid w:val="004253F8"/>
    <w:rsid w:val="0043099C"/>
    <w:rsid w:val="00431159"/>
    <w:rsid w:val="00435E2D"/>
    <w:rsid w:val="004436C4"/>
    <w:rsid w:val="00463873"/>
    <w:rsid w:val="00474C38"/>
    <w:rsid w:val="0047766A"/>
    <w:rsid w:val="00486CAA"/>
    <w:rsid w:val="004933E6"/>
    <w:rsid w:val="004C4684"/>
    <w:rsid w:val="004C6C7A"/>
    <w:rsid w:val="004C7D34"/>
    <w:rsid w:val="004D20DC"/>
    <w:rsid w:val="004D2DA4"/>
    <w:rsid w:val="004D4652"/>
    <w:rsid w:val="004E6738"/>
    <w:rsid w:val="00503D8B"/>
    <w:rsid w:val="005053A8"/>
    <w:rsid w:val="00521901"/>
    <w:rsid w:val="00530491"/>
    <w:rsid w:val="0053644A"/>
    <w:rsid w:val="00553E00"/>
    <w:rsid w:val="0055536C"/>
    <w:rsid w:val="00557DDF"/>
    <w:rsid w:val="00562BC8"/>
    <w:rsid w:val="0056315C"/>
    <w:rsid w:val="005642E6"/>
    <w:rsid w:val="005752A9"/>
    <w:rsid w:val="005B4C42"/>
    <w:rsid w:val="005B6AE7"/>
    <w:rsid w:val="005E2D8F"/>
    <w:rsid w:val="005E362A"/>
    <w:rsid w:val="005E4866"/>
    <w:rsid w:val="005F2FBB"/>
    <w:rsid w:val="005F6B92"/>
    <w:rsid w:val="00602A46"/>
    <w:rsid w:val="006038A6"/>
    <w:rsid w:val="006113E5"/>
    <w:rsid w:val="00614730"/>
    <w:rsid w:val="00623818"/>
    <w:rsid w:val="0062604A"/>
    <w:rsid w:val="006265C1"/>
    <w:rsid w:val="00626FE1"/>
    <w:rsid w:val="00631995"/>
    <w:rsid w:val="006440FF"/>
    <w:rsid w:val="006642A8"/>
    <w:rsid w:val="00664FF4"/>
    <w:rsid w:val="006707F1"/>
    <w:rsid w:val="00672495"/>
    <w:rsid w:val="006A0873"/>
    <w:rsid w:val="006B1529"/>
    <w:rsid w:val="006B286E"/>
    <w:rsid w:val="006B2A18"/>
    <w:rsid w:val="006B32FA"/>
    <w:rsid w:val="006B3A46"/>
    <w:rsid w:val="006C1E2C"/>
    <w:rsid w:val="006C2FFF"/>
    <w:rsid w:val="006C3934"/>
    <w:rsid w:val="006D07EF"/>
    <w:rsid w:val="006D0E05"/>
    <w:rsid w:val="006E5163"/>
    <w:rsid w:val="006E65FD"/>
    <w:rsid w:val="006F4386"/>
    <w:rsid w:val="007063D2"/>
    <w:rsid w:val="00706EFD"/>
    <w:rsid w:val="007102A5"/>
    <w:rsid w:val="007210B0"/>
    <w:rsid w:val="00725A27"/>
    <w:rsid w:val="00725F13"/>
    <w:rsid w:val="00734CAD"/>
    <w:rsid w:val="007442EA"/>
    <w:rsid w:val="00750D61"/>
    <w:rsid w:val="007553BC"/>
    <w:rsid w:val="00776E3F"/>
    <w:rsid w:val="007836D3"/>
    <w:rsid w:val="00784644"/>
    <w:rsid w:val="00785AAC"/>
    <w:rsid w:val="0078644F"/>
    <w:rsid w:val="007A6884"/>
    <w:rsid w:val="007B3A27"/>
    <w:rsid w:val="007B3ECF"/>
    <w:rsid w:val="007C5773"/>
    <w:rsid w:val="007E1EB8"/>
    <w:rsid w:val="007E67F8"/>
    <w:rsid w:val="007E7DF2"/>
    <w:rsid w:val="00804417"/>
    <w:rsid w:val="00804C14"/>
    <w:rsid w:val="00811664"/>
    <w:rsid w:val="0081351F"/>
    <w:rsid w:val="00817F5E"/>
    <w:rsid w:val="00821BF5"/>
    <w:rsid w:val="00831449"/>
    <w:rsid w:val="008368D1"/>
    <w:rsid w:val="008406A7"/>
    <w:rsid w:val="0084134B"/>
    <w:rsid w:val="008432EC"/>
    <w:rsid w:val="00845306"/>
    <w:rsid w:val="00857C3E"/>
    <w:rsid w:val="00877588"/>
    <w:rsid w:val="00886D7A"/>
    <w:rsid w:val="00893664"/>
    <w:rsid w:val="00893D78"/>
    <w:rsid w:val="00896CE1"/>
    <w:rsid w:val="008C56C5"/>
    <w:rsid w:val="008C5CEA"/>
    <w:rsid w:val="008C64FF"/>
    <w:rsid w:val="008D25A7"/>
    <w:rsid w:val="008D2F0A"/>
    <w:rsid w:val="008D4ED7"/>
    <w:rsid w:val="008D62CA"/>
    <w:rsid w:val="008D72E9"/>
    <w:rsid w:val="008E32DB"/>
    <w:rsid w:val="008E4C41"/>
    <w:rsid w:val="008F6EA9"/>
    <w:rsid w:val="009009E1"/>
    <w:rsid w:val="00903631"/>
    <w:rsid w:val="0092075E"/>
    <w:rsid w:val="00931865"/>
    <w:rsid w:val="009340C0"/>
    <w:rsid w:val="00937B18"/>
    <w:rsid w:val="00940894"/>
    <w:rsid w:val="00954B26"/>
    <w:rsid w:val="00957350"/>
    <w:rsid w:val="00961D46"/>
    <w:rsid w:val="00965FE5"/>
    <w:rsid w:val="00977B0F"/>
    <w:rsid w:val="00981129"/>
    <w:rsid w:val="009874EF"/>
    <w:rsid w:val="00992301"/>
    <w:rsid w:val="00992D16"/>
    <w:rsid w:val="00994955"/>
    <w:rsid w:val="009A0CD5"/>
    <w:rsid w:val="009A19A2"/>
    <w:rsid w:val="009A2F13"/>
    <w:rsid w:val="009A530C"/>
    <w:rsid w:val="009B5996"/>
    <w:rsid w:val="009C3C87"/>
    <w:rsid w:val="009C7AD8"/>
    <w:rsid w:val="009D07C5"/>
    <w:rsid w:val="009D2208"/>
    <w:rsid w:val="009E11DD"/>
    <w:rsid w:val="009E1E93"/>
    <w:rsid w:val="009E406D"/>
    <w:rsid w:val="009E540D"/>
    <w:rsid w:val="009F0EB5"/>
    <w:rsid w:val="009F7037"/>
    <w:rsid w:val="009F732B"/>
    <w:rsid w:val="00A00C4D"/>
    <w:rsid w:val="00A05C96"/>
    <w:rsid w:val="00A105B0"/>
    <w:rsid w:val="00A11BAE"/>
    <w:rsid w:val="00A22475"/>
    <w:rsid w:val="00A2461E"/>
    <w:rsid w:val="00A2578F"/>
    <w:rsid w:val="00A30733"/>
    <w:rsid w:val="00A34D36"/>
    <w:rsid w:val="00A37D62"/>
    <w:rsid w:val="00A44842"/>
    <w:rsid w:val="00A677C2"/>
    <w:rsid w:val="00A73FDE"/>
    <w:rsid w:val="00A86981"/>
    <w:rsid w:val="00A87791"/>
    <w:rsid w:val="00AA4494"/>
    <w:rsid w:val="00AA4D28"/>
    <w:rsid w:val="00AA6C13"/>
    <w:rsid w:val="00AA72C6"/>
    <w:rsid w:val="00AB2D79"/>
    <w:rsid w:val="00AC05B7"/>
    <w:rsid w:val="00AC7350"/>
    <w:rsid w:val="00AD2F7F"/>
    <w:rsid w:val="00AD75DA"/>
    <w:rsid w:val="00AE740C"/>
    <w:rsid w:val="00B03674"/>
    <w:rsid w:val="00B12797"/>
    <w:rsid w:val="00B140F8"/>
    <w:rsid w:val="00B152FA"/>
    <w:rsid w:val="00B15323"/>
    <w:rsid w:val="00B21DCE"/>
    <w:rsid w:val="00B247B6"/>
    <w:rsid w:val="00B263CC"/>
    <w:rsid w:val="00B36678"/>
    <w:rsid w:val="00B37686"/>
    <w:rsid w:val="00B37BA4"/>
    <w:rsid w:val="00B557F7"/>
    <w:rsid w:val="00B56B2C"/>
    <w:rsid w:val="00B709BA"/>
    <w:rsid w:val="00B73354"/>
    <w:rsid w:val="00B771DB"/>
    <w:rsid w:val="00B91A90"/>
    <w:rsid w:val="00B93A4F"/>
    <w:rsid w:val="00B9727E"/>
    <w:rsid w:val="00BA03CC"/>
    <w:rsid w:val="00BB1436"/>
    <w:rsid w:val="00BB26C0"/>
    <w:rsid w:val="00BB2C76"/>
    <w:rsid w:val="00BC3225"/>
    <w:rsid w:val="00BE4C0E"/>
    <w:rsid w:val="00BE5795"/>
    <w:rsid w:val="00BF374A"/>
    <w:rsid w:val="00C07ADA"/>
    <w:rsid w:val="00C30DF5"/>
    <w:rsid w:val="00C31822"/>
    <w:rsid w:val="00C53EFD"/>
    <w:rsid w:val="00C540B9"/>
    <w:rsid w:val="00C542E6"/>
    <w:rsid w:val="00C577CC"/>
    <w:rsid w:val="00C73859"/>
    <w:rsid w:val="00C750E9"/>
    <w:rsid w:val="00C95BCA"/>
    <w:rsid w:val="00CA127B"/>
    <w:rsid w:val="00CA511C"/>
    <w:rsid w:val="00CA63E8"/>
    <w:rsid w:val="00CB43CB"/>
    <w:rsid w:val="00CB79CB"/>
    <w:rsid w:val="00CC38EE"/>
    <w:rsid w:val="00CD3F87"/>
    <w:rsid w:val="00CD4B13"/>
    <w:rsid w:val="00CD625B"/>
    <w:rsid w:val="00CE0655"/>
    <w:rsid w:val="00CF2D23"/>
    <w:rsid w:val="00D16746"/>
    <w:rsid w:val="00D168B2"/>
    <w:rsid w:val="00D23A67"/>
    <w:rsid w:val="00D25B50"/>
    <w:rsid w:val="00D366B9"/>
    <w:rsid w:val="00D466A1"/>
    <w:rsid w:val="00D471F8"/>
    <w:rsid w:val="00D70B4D"/>
    <w:rsid w:val="00D96112"/>
    <w:rsid w:val="00DB45AF"/>
    <w:rsid w:val="00DB6B38"/>
    <w:rsid w:val="00DC26AD"/>
    <w:rsid w:val="00DC45F1"/>
    <w:rsid w:val="00DC5391"/>
    <w:rsid w:val="00DD09EE"/>
    <w:rsid w:val="00DD0AB8"/>
    <w:rsid w:val="00DD557A"/>
    <w:rsid w:val="00DD739A"/>
    <w:rsid w:val="00DF05D4"/>
    <w:rsid w:val="00DF4FD2"/>
    <w:rsid w:val="00DF5554"/>
    <w:rsid w:val="00DF6634"/>
    <w:rsid w:val="00E25C5C"/>
    <w:rsid w:val="00E31A5D"/>
    <w:rsid w:val="00E4119E"/>
    <w:rsid w:val="00E47FCF"/>
    <w:rsid w:val="00E62EA1"/>
    <w:rsid w:val="00E650B3"/>
    <w:rsid w:val="00E668C4"/>
    <w:rsid w:val="00E71302"/>
    <w:rsid w:val="00E75485"/>
    <w:rsid w:val="00E77AA6"/>
    <w:rsid w:val="00E82BD9"/>
    <w:rsid w:val="00E844C3"/>
    <w:rsid w:val="00E86EF7"/>
    <w:rsid w:val="00E968C0"/>
    <w:rsid w:val="00E96D24"/>
    <w:rsid w:val="00EA1205"/>
    <w:rsid w:val="00EA2B64"/>
    <w:rsid w:val="00EB2D4F"/>
    <w:rsid w:val="00EC0328"/>
    <w:rsid w:val="00EC7681"/>
    <w:rsid w:val="00ED099E"/>
    <w:rsid w:val="00ED7EAB"/>
    <w:rsid w:val="00EE1B2C"/>
    <w:rsid w:val="00EE58D0"/>
    <w:rsid w:val="00F0393C"/>
    <w:rsid w:val="00F10379"/>
    <w:rsid w:val="00F32384"/>
    <w:rsid w:val="00F35123"/>
    <w:rsid w:val="00F4440A"/>
    <w:rsid w:val="00F63672"/>
    <w:rsid w:val="00F801FB"/>
    <w:rsid w:val="00F81FDA"/>
    <w:rsid w:val="00F85ADB"/>
    <w:rsid w:val="00F93ED5"/>
    <w:rsid w:val="00F96DD5"/>
    <w:rsid w:val="00FB038F"/>
    <w:rsid w:val="00FC1C43"/>
    <w:rsid w:val="00FC31D8"/>
    <w:rsid w:val="00FC54BA"/>
    <w:rsid w:val="00FD2455"/>
    <w:rsid w:val="00FE04A6"/>
    <w:rsid w:val="00FE0B81"/>
    <w:rsid w:val="00FE56D4"/>
    <w:rsid w:val="00FF4EAE"/>
    <w:rsid w:val="00FF5BDA"/>
    <w:rsid w:val="172F69F4"/>
    <w:rsid w:val="3B1713F2"/>
    <w:rsid w:val="52497B10"/>
    <w:rsid w:val="71A77B1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AD65"/>
  <w15:docId w15:val="{7207E4BF-200D-4C80-A528-0ACFFFC3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ormal"/>
    <w:next w:val="Normal"/>
    <w:link w:val="Naslov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paragraph" w:styleId="Tijeloteksta">
    <w:name w:val="Body Text"/>
    <w:basedOn w:val="Normal"/>
    <w:link w:val="TijelotekstaChar"/>
    <w:unhideWhenUsed/>
    <w:pPr>
      <w:spacing w:after="0" w:line="240" w:lineRule="auto"/>
      <w:jc w:val="both"/>
    </w:pPr>
    <w:rPr>
      <w:rFonts w:ascii="Garamond" w:eastAsia="Times New Roman" w:hAnsi="Garamond" w:cs="Times New Roman"/>
      <w:sz w:val="24"/>
      <w:szCs w:val="20"/>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paragraph" w:styleId="Standard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Naglaeno">
    <w:name w:val="Strong"/>
    <w:basedOn w:val="Zadanifontodlomka"/>
    <w:uiPriority w:val="22"/>
    <w:qFormat/>
    <w:rPr>
      <w:b/>
      <w:bCs/>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1">
    <w:name w:val="toc 1"/>
    <w:basedOn w:val="Normal"/>
    <w:next w:val="Normal"/>
    <w:autoRedefine/>
    <w:uiPriority w:val="39"/>
    <w:unhideWhenUsed/>
    <w:pPr>
      <w:spacing w:after="100"/>
    </w:pPr>
  </w:style>
  <w:style w:type="paragraph" w:styleId="Sadraj2">
    <w:name w:val="toc 2"/>
    <w:basedOn w:val="Normal"/>
    <w:next w:val="Normal"/>
    <w:autoRedefine/>
    <w:uiPriority w:val="39"/>
    <w:unhideWhenUsed/>
    <w:pPr>
      <w:tabs>
        <w:tab w:val="right" w:leader="dot" w:pos="9062"/>
      </w:tabs>
      <w:spacing w:after="100"/>
      <w:ind w:left="220"/>
    </w:pPr>
  </w:style>
  <w:style w:type="paragraph" w:styleId="Sadraj3">
    <w:name w:val="toc 3"/>
    <w:basedOn w:val="Normal"/>
    <w:next w:val="Normal"/>
    <w:autoRedefine/>
    <w:uiPriority w:val="39"/>
    <w:unhideWhenUsed/>
    <w:qFormat/>
    <w:pPr>
      <w:spacing w:after="100"/>
      <w:ind w:left="440"/>
    </w:pPr>
  </w:style>
  <w:style w:type="paragraph" w:styleId="Odlomakpopisa">
    <w:name w:val="List Paragraph"/>
    <w:basedOn w:val="Normal"/>
    <w:uiPriority w:val="34"/>
    <w:qFormat/>
    <w:pPr>
      <w:ind w:left="720"/>
      <w:contextualSpacing/>
    </w:pPr>
  </w:style>
  <w:style w:type="table" w:customStyle="1" w:styleId="Reetkatablice1">
    <w:name w:val="Rešetka tablice1"/>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basedOn w:val="Zadanifontodlomka"/>
    <w:link w:val="Tijeloteksta"/>
    <w:locked/>
    <w:rPr>
      <w:rFonts w:ascii="Garamond" w:eastAsia="Times New Roman" w:hAnsi="Garamond" w:cs="Times New Roman"/>
      <w:sz w:val="24"/>
      <w:szCs w:val="20"/>
    </w:rPr>
  </w:style>
  <w:style w:type="character" w:customStyle="1" w:styleId="TijelotekstaChar1">
    <w:name w:val="Tijelo teksta Char1"/>
    <w:basedOn w:val="Zadanifontodlomka"/>
    <w:uiPriority w:val="99"/>
    <w:semiHidden/>
    <w:qFormat/>
  </w:style>
  <w:style w:type="table" w:customStyle="1" w:styleId="Tablicareetke4-isticanje51">
    <w:name w:val="Tablica rešetke 4 - isticanje 51"/>
    <w:basedOn w:val="Obinatablica"/>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paragraph" w:customStyle="1" w:styleId="Normal1">
    <w:name w:val="Normal1"/>
    <w:qFormat/>
    <w:pPr>
      <w:spacing w:after="160" w:line="259" w:lineRule="auto"/>
    </w:pPr>
    <w:rPr>
      <w:rFonts w:ascii="Calibri" w:eastAsia="Calibri" w:hAnsi="Calibri" w:cs="Calibri"/>
      <w:color w:val="000000"/>
      <w:sz w:val="22"/>
      <w:szCs w:val="22"/>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Pr>
      <w:rFonts w:asciiTheme="majorHAnsi" w:eastAsiaTheme="majorEastAsia" w:hAnsiTheme="majorHAnsi" w:cstheme="majorBidi"/>
      <w:color w:val="1F3864" w:themeColor="accent1" w:themeShade="80"/>
      <w:sz w:val="24"/>
      <w:szCs w:val="24"/>
    </w:rPr>
  </w:style>
  <w:style w:type="paragraph" w:customStyle="1" w:styleId="TOCNaslov1">
    <w:name w:val="TOC Naslov1"/>
    <w:basedOn w:val="Naslov1"/>
    <w:next w:val="Normal"/>
    <w:uiPriority w:val="39"/>
    <w:unhideWhenUsed/>
    <w:qFormat/>
    <w:pPr>
      <w:outlineLvl w:val="9"/>
    </w:pPr>
    <w:rPr>
      <w:lang w:eastAsia="hr-HR"/>
    </w:rPr>
  </w:style>
  <w:style w:type="character" w:customStyle="1" w:styleId="TekstbaloniaChar">
    <w:name w:val="Tekst balončića Char"/>
    <w:basedOn w:val="Zadanifontodlomka"/>
    <w:link w:val="Tekstbalonia"/>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A183D-EF37-407E-8AC3-CDE09B99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7685</Words>
  <Characters>43809</Characters>
  <Application>Microsoft Office Word</Application>
  <DocSecurity>0</DocSecurity>
  <Lines>365</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Šarkić</dc:creator>
  <cp:lastModifiedBy>Turistička Zajednica Općine Nijemci</cp:lastModifiedBy>
  <cp:revision>63</cp:revision>
  <cp:lastPrinted>2022-03-15T13:47:00Z</cp:lastPrinted>
  <dcterms:created xsi:type="dcterms:W3CDTF">2026-03-11T12:41:00Z</dcterms:created>
  <dcterms:modified xsi:type="dcterms:W3CDTF">2026-03-16T11:16:00Z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9730B644C9FD476891DEAA98C681446A_13</vt:lpwstr>
  </property>
</Properties>
</file>